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Solicitud de ejercicio de derechos sobre datos personales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Permite pedir acceso, rectificación, supresión, oposición, portabilidad o bloqueo de datos personales, y registra la respuesta de la residencia. Normativa de referencia: Ley 21.719 (Ley 19.628 modificada, artículos 4 a 11), Ley 20.584 y Decreto 41 de 2012 del Ministerio de Salud, artículos 10 y 11. Documento referencial: valídalo antes de usarlo.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Datos de quien solicita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Esta solicitud se entrega en la recepción de la residencia ________ o se envía al correo ________. La residencia no cobra por responderla.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COMPLETO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18"/>
        <w:gridCol w:w="4037"/>
        <w:gridCol w:w="4037"/>
      </w:tblGrid>
      <w:tr>
        <w:trPr>
          <w:trHeight w:val="624" w:hRule="atLeast"/>
        </w:trPr>
        <w:tc>
          <w:tcPr>
            <w:tcW w:type="dxa" w:w="2018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TELÉFONO</w:t>
            </w:r>
          </w:p>
        </w:tc>
        <w:tc>
          <w:tcPr>
            <w:tcW w:type="dxa" w:w="4037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CORREO ELECTRÓNICO</w:t>
            </w:r>
          </w:p>
        </w:tc>
        <w:tc>
          <w:tcPr>
            <w:tcW w:type="dxa" w:w="4037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DIRECCIÓN</w:t>
            </w:r>
          </w:p>
        </w:tc>
      </w:tr>
    </w:tbl>
    <w:p>
      <w:pPr>
        <w:spacing w:after="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Actúa como:   </w:t>
      </w:r>
      <w:r>
        <w:rPr>
          <w:rFonts w:ascii="Arial" w:hAnsi="Arial" w:eastAsia="Arial"/>
          <w:b w:val="0"/>
          <w:i w:val="0"/>
          <w:color w:val="1B1537"/>
          <w:sz w:val="18"/>
        </w:rPr>
        <w:t>☐ Titular de los datos     ☐ Representante legal     ☐ Apoderado(a) con poder     ☐ Heredero(a) de un titular fallecido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actúa por otra persona, indique sus datos y adjunte el documento que acredita la representación o la calidad de heredero.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NOMBRE COMPLETO DEL TITULAR DE LOS DATOS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 DEL TITULAR</w:t>
            </w:r>
          </w:p>
        </w:tc>
      </w:tr>
    </w:tbl>
    <w:p>
      <w:pPr>
        <w:spacing w:after="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Derecho que ejerce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Acceso: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saber si la residencia trata sus datos y, en ese caso, cuáles son, de dónde los obtuvo, para qué los usa, a quién los comunicó y por cuánto tiempo los guardará, y recibir una copia.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Rectificación: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corregir o completar datos inexactos, desactualizados o incompletos. Indique el cambio exacto y adjunte los antecedentes que lo respaldan.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Supresión: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pedir que se eliminen datos que ya no son necesarios, cuya autorización se retiró o que se trataron sin base legal. Indique el motivo.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Oposición: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pedir que no se haga un uso determinado de sus datos, en los casos que la ley permite, por ejemplo, un uso basado en el interés legítimo de la residencia o el envío de publicidad. Indique el motivo.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Portabilidad: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recibir en un formato electrónico de uso común los datos que entregó, cuando se tratan en forma digital y con su consentimiento, o pedir que se envíen a otra institución, como otra residencia.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Bloqueo: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pedir que se suspenda temporalmente el uso de los datos mientras se resuelve una solicitud de rectificación, supresión u oposición, o en lugar de la supresión. Indique el motivo.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Marque uno o más:   </w:t>
      </w:r>
      <w:r>
        <w:rPr>
          <w:rFonts w:ascii="Arial" w:hAnsi="Arial" w:eastAsia="Arial"/>
          <w:b w:val="0"/>
          <w:i w:val="0"/>
          <w:color w:val="1B1537"/>
          <w:sz w:val="18"/>
        </w:rPr>
        <w:t>☐ Acceso     ☐ Rectificación     ☐ Supresión     ☐ Oposición     ☐ Portabilidad     ☐ Bloqueo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Hay datos que la ley obliga a conservar. Por ejemplo, la ficha clínica se guarda al menos 15 años desde el último registro (Decreto 41 de 2012 del Minsal) y la carpeta personal es un registro que exige el Decreto 20. En esos casos la Ley 21.719 no obliga a suprimir: la residencia lo explicará en su respuesta y podrá ofrecer otras medidas, como corregir o bloquear los datos. Para retirar una autorización dada en los formularios MACA-DAT-02 o MACA-DAT-03 basta con avisar por escrito.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Detalle de la solicitud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Indique qué datos y qué pide exactamente (por ejemplo: «copia de los registros de medicamentos de marzo» o «corregir el teléfono de contacto»).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340" w:hRule="atLeast"/>
          <w:tblHeader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Detalle</w:t>
            </w: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Documentos que acompaña:   </w:t>
      </w:r>
      <w:r>
        <w:rPr>
          <w:rFonts w:ascii="Arial" w:hAnsi="Arial" w:eastAsia="Arial"/>
          <w:b w:val="0"/>
          <w:i w:val="0"/>
          <w:color w:val="1B1537"/>
          <w:sz w:val="18"/>
        </w:rPr>
        <w:t>☐ Copia de cédula de identidad     ☐ Documento de representación     ☐ Otro: ________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Cómo quiere recibir la respuesta escrita:   </w:t>
      </w:r>
      <w:r>
        <w:rPr>
          <w:rFonts w:ascii="Arial" w:hAnsi="Arial" w:eastAsia="Arial"/>
          <w:b w:val="0"/>
          <w:i w:val="0"/>
          <w:color w:val="1B1537"/>
          <w:sz w:val="18"/>
        </w:rPr>
        <w:t>☐ Correo electrónico     ☐ Carta al domicilio     ☐ Retiro en la residencia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794" w:hRule="atLeast"/>
        </w:trPr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504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Firma de quien solicita</w:t>
            </w:r>
          </w:p>
        </w:tc>
        <w:tc>
          <w:tcPr>
            <w:tcW w:type="dxa" w:w="504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Uso interno de la residencia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93"/>
        <w:gridCol w:w="3211"/>
        <w:gridCol w:w="4587"/>
      </w:tblGrid>
      <w:tr>
        <w:trPr>
          <w:trHeight w:val="624" w:hRule="atLeast"/>
        </w:trPr>
        <w:tc>
          <w:tcPr>
            <w:tcW w:type="dxa" w:w="229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N° DE SOLICITUD</w:t>
            </w:r>
          </w:p>
        </w:tc>
        <w:tc>
          <w:tcPr>
            <w:tcW w:type="dxa" w:w="321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Y HORA DE RECEPCIÓN</w:t>
            </w:r>
          </w:p>
        </w:tc>
        <w:tc>
          <w:tcPr>
            <w:tcW w:type="dxa" w:w="4587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RECIBIDA POR</w:t>
            </w:r>
          </w:p>
        </w:tc>
      </w:tr>
    </w:tbl>
    <w:p>
      <w:pPr>
        <w:spacing w:after="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Identidad verificada: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Sí, con cédula     ☐ Sí, con documento de representación     ☐ No: se pidieron antecedentes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Plazos de la Ley 21.719: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acusa recibo y responde por escrito </w:t>
      </w:r>
      <w:r>
        <w:rPr>
          <w:rFonts w:ascii="Arial" w:hAnsi="Arial" w:eastAsia="Arial"/>
          <w:b/>
          <w:i w:val="0"/>
          <w:color w:val="1B1537"/>
          <w:sz w:val="18"/>
        </w:rPr>
        <w:t>dentro de 30 días corridos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desde la recepción. El plazo se puede prorrogar una sola vez, hasta por 30 días corridos más; recomendamos avisar la prórroga por escrito. Una solicitud de bloqueo se responde </w:t>
      </w:r>
      <w:r>
        <w:rPr>
          <w:rFonts w:ascii="Arial" w:hAnsi="Arial" w:eastAsia="Arial"/>
          <w:b/>
          <w:i w:val="0"/>
          <w:color w:val="1B1537"/>
          <w:sz w:val="18"/>
        </w:rPr>
        <w:t>dentro de 2 días hábiles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y, mientras no se resuelva, no se usan los datos de la solicitud.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62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ACUSE DE RECIBO</w:t>
            </w:r>
          </w:p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LÍMITE DE RESPUESTA</w:t>
            </w:r>
          </w:p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PRÓRROGA (NUEVA FECHA)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62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 DE RESPUESTA</w:t>
            </w:r>
          </w:p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MEDIO DE RESPUESTA</w:t>
            </w:r>
          </w:p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COMPROBANTE DE ENVÍO GUARDADO (SÍ / NO)</w:t>
            </w:r>
          </w:p>
        </w:tc>
      </w:tr>
    </w:tbl>
    <w:p>
      <w:pPr>
        <w:spacing w:after="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Resultado:   </w:t>
      </w:r>
      <w:r>
        <w:rPr>
          <w:rFonts w:ascii="Arial" w:hAnsi="Arial" w:eastAsia="Arial"/>
          <w:b w:val="0"/>
          <w:i w:val="0"/>
          <w:color w:val="1B1537"/>
          <w:sz w:val="18"/>
        </w:rPr>
        <w:t>☐ Acogida     ☐ Acogida en parte     ☐ No acogida (indicar motivo)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340" w:hRule="atLeast"/>
          <w:tblHeader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Respuesta entregada y motivo, si no se acogió en todo o en parte</w:t>
            </w: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Si la solicitud no se acoge en todo o en parte, la respuesta indica el motivo y los antecedentes, e informa que la persona tiene </w:t>
      </w:r>
      <w:r>
        <w:rPr>
          <w:rFonts w:ascii="Arial" w:hAnsi="Arial" w:eastAsia="Arial"/>
          <w:b/>
          <w:i w:val="0"/>
          <w:color w:val="1B1537"/>
          <w:sz w:val="18"/>
        </w:rPr>
        <w:t>30 días hábiles para reclamar ante la Agencia de Protección de Datos Personales</w:t>
      </w:r>
      <w:r>
        <w:rPr>
          <w:rFonts w:ascii="Arial" w:hAnsi="Arial" w:eastAsia="Arial"/>
          <w:b w:val="0"/>
          <w:i w:val="0"/>
          <w:color w:val="1B1537"/>
          <w:sz w:val="18"/>
        </w:rPr>
        <w:t>. Si se corrigieron, suprimieron o dejaron de usar datos que la residencia había comunicado a otros, avísales del cambio. Guarda copia de la respuesta y del comprobante de envío.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728"/>
        <w:gridCol w:w="3364"/>
      </w:tblGrid>
      <w:tr>
        <w:trPr>
          <w:trHeight w:val="624" w:hRule="atLeast"/>
        </w:trPr>
        <w:tc>
          <w:tcPr>
            <w:tcW w:type="dxa" w:w="6728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RESPONSABLE (NOMBRE Y CARGO)</w:t>
            </w:r>
          </w:p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FIRMA</w:t>
            </w:r>
          </w:p>
        </w:tc>
      </w:tr>
    </w:tbl>
    <w:p>
      <w:pPr>
        <w:spacing w:after="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Registro de solicitudes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lleva este registro, o uno equivalente, para controlar los plazos y demostrar que respondió cada solicitud.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4"/>
        <w:gridCol w:w="1220"/>
        <w:gridCol w:w="1996"/>
        <w:gridCol w:w="1331"/>
        <w:gridCol w:w="1109"/>
        <w:gridCol w:w="1220"/>
        <w:gridCol w:w="1220"/>
        <w:gridCol w:w="1442"/>
      </w:tblGrid>
      <w:tr>
        <w:trPr>
          <w:trHeight w:val="340" w:hRule="atLeast"/>
          <w:tblHeader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N°</w:t>
            </w: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recepción</w:t>
            </w: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Solicitante</w:t>
            </w: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Derecho</w:t>
            </w: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límite</w:t>
            </w: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respuesta</w:t>
            </w: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Resultado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9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Solicitud de ejercicio de derechos sobre datos personales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MACA-DAT-05 · Formulario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ejercicio de derechos sobre datos personales | MACA</dc:title>
  <dc:subject>Permite pedir acceso, rectificación, supresión, oposición, portabilidad o bloqueo de datos personales, y registra la respuesta de la residencia.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