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Reglamento interno de la residencia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Normas de convivencia, derechos, reclamos, uso de espacios comunes, orden, higiene y seguridad para residentes, familias y personal. Normativa de referencia: Decreto 20 de 2021 del Ministerio de Salud, artículos 5 letras k), s) y t), 10, 11, 12 letras j) y k), 19, 27, 28 letra c), 29 letras b), d) y e), 30 y 31; Ley 20.584; Ley 21.013; Ley 21.719; Código del Trabajo.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MACA-REG-01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 y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Este reglamento regula la convivencia en la residencia ________ y resguarda el respeto irrestricto de los derechos y de la autonomía de los residentes. Rige para los residentes, sus familias y personas significativas, las visitas, el personal, los profesionales externos y los voluntarios.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Modelo referencial: revísalo con un abogado antes de usarlo. Si la residencia tiene 10 o más trabajadores, el Código del Trabajo le exige además un reglamento interno de orden, higiene y seguridad para su personal. Ese reglamento laboral puede integrarse como un capítulo de este documento o mantenerse aparte, cumpliendo los requisitos propios de esa ley. Recomendamos incluir en él el protocolo de prevención del acoso y la violencia en el trabajo (Ley Karin).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Derechos y autonomía de los residentes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declara su respeto irrestricto a los derechos y al ejercicio de la autonomía de cada residente. En especial, el residente tiene derecho 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Recibir un trato digno, respetuoso y libre de todo maltrato.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Decidir sobre su vida diaria: horarios, ropa, actividades y con quién se relaciona.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Su privacidad e intimidad en el aseo, en la atención de salud y en sus comunicaciones.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Comunicarse con quien desee por teléfono, internet u otros medios, en un lugar que resguarde su privacidad, y recibir visitas.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Recibir información sobre su salud en un lenguaje comprensible y acceder a su carpeta personal, por sí o por su representante.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Guardar sus objetos personales en un espacio individual, con su nombre y con un sistema de seguridad.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Presentar sugerencias y reclamos sin temor a represalias.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Que sus datos personales y de salud, que son datos sensibles, se mantengan en reserva y que su carpeta personal sea de acceso restringido (arts. 29 e y 30; Ley 21.719).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Carta de derechos y deberes de los residentes, elaborada por el SENAMA, se mantiene en un lugar visible y de uso común, y se entrega por escrito a cada residente a su ingreso.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Ninguna norma de este reglamento puede contener ni aplicarse de forma que atente contra los derechos fundamentales del residente. La contención física o farmacológica es una medida excepcional, con indicación y registro, conforme a la Ley 20.584.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Deberes de residentes y familias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Tratar con respeto a los demás residentes, a sus familias y al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Respetar la privacidad, el descanso y las pertenencias de los demás.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Cuidar las instalaciones y los bienes de uso común.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Informar a la residencia los cambios de salud, de tratamiento o de datos de contacto.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Cumplir lo pactado en el contrato de residencia y en este reglamento.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Convivencia y horarios referenciales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horarios son referenciales. Cada residente puede levantarse, acostarse y organizar su día según sus preferencias, en la medida que su salud lo permita y sin afectar a los demás.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91"/>
        <w:gridCol w:w="2355"/>
        <w:gridCol w:w="2691"/>
        <w:gridCol w:w="2355"/>
      </w:tblGrid>
      <w:tr>
        <w:trPr>
          <w:trHeight w:val="340" w:hRule="atLeast"/>
          <w:tblHeader/>
        </w:trPr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Horario referencial</w:t>
            </w:r>
          </w:p>
        </w:tc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Horario referencial</w:t>
            </w:r>
          </w:p>
        </w:tc>
      </w:tr>
      <w:tr>
        <w:trPr>
          <w:trHeight w:val="369" w:hRule="atLeast"/>
        </w:trPr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Desayuno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Cena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</w:tr>
      <w:tr>
        <w:trPr>
          <w:trHeight w:val="369" w:hRule="atLeast"/>
        </w:trPr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Almuerzo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y talleres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</w:tr>
      <w:tr>
        <w:trPr>
          <w:trHeight w:val="369" w:hRule="atLeast"/>
        </w:trPr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Once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Visitas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</w:tr>
      <w:tr>
        <w:trPr>
          <w:trHeight w:val="369" w:hRule="atLeast"/>
        </w:trPr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Descanso nocturno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  <w:tc>
          <w:tcPr>
            <w:tcW w:type="dxa" w:w="26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Otro: ________</w:t>
            </w:r>
          </w:p>
        </w:tc>
        <w:tc>
          <w:tcPr>
            <w:tcW w:type="dxa" w:w="23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a ________</w:t>
            </w:r>
          </w:p>
        </w:tc>
      </w:tr>
    </w:tbl>
    <w:p>
      <w:pPr>
        <w:spacing w:after="40"/>
      </w:pP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Durante el descanso nocturno se mantiene silencio en los espacios comunes y un volumen moderado en las habitaciones.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se fuma en espacios cerrados. Lugar al aire libre habilitado para fumar, si existe: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conflictos entre residentes, o con familias o personal, los atiende la dirección técnica: conversa con los involucrados, busca un acuerdo y lo registra.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Visitas y salidas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visitas son bienvenidas en el horario de visitas. Fuera de él, se coordinan con el encargado(a) de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residente decide a quién recibe. Para conversar en privado se dispone de ________ (sala de recepción u oficina).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visitas se registran al llegar y respetan la privacidad y el descanso de los demás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residente puede salir de la residencia. Según su nivel de dependencia, sale acompañado(a), y se registra la hora de salida y de regreso y quién lo acompaña. Antes de una salida larga, el equipo entrega los medicamentos y las indicaciones necesarias.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detalle está en el protocolo de visitas y salidas de la residencia.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Uso de lugares comunes de libre disposición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Son lugares comunes de libre disposición: ________ (por ejemplo, sala de estar, comedor, patio o jardín, terraza y el espacio con teléfono o computador).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residentes pueden usarlos libremente, solos o con sus visitas, entre las ________ y las ________ horas.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Nadie puede reservarlos de forma permanente ni dejar en ellos objetos personales por largo tiempo.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televisión, la música y los juegos de uso común se comparten; si hay desacuerdo, el personal ayuda a turnarse.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teléfono o computador con internet está a disposición de todos los residentes para llamar y recibir llamadas, correos o mensajes en privado.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 lugar común solo se cierra por aseo, mantención, emergencia o brote infeccioso, por el tiempo necesario y avisando a los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Sugerencias y reclamos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Cualquier residente, familiar o persona significativa puede presentar una sugerencia, felicitación o reclamo, de forma verbal o escrita.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 xml:space="preserve">El </w:t>
      </w:r>
      <w:r>
        <w:rPr>
          <w:rFonts w:ascii="Arial" w:hAnsi="Arial" w:eastAsia="Arial"/>
          <w:b/>
          <w:i w:val="0"/>
          <w:color w:val="1B1537"/>
          <w:sz w:val="18"/>
        </w:rPr>
        <w:t>Libro de sugerencias y reclamos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está siempre visible y disponible en ________. Es un libro foliado o digital, con un número para cada registro.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Si la persona lo presenta en forma verbal, el personal lo anota con ella en el libro, se lo lee y le pide que firme si puede.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La dirección técnica revisa el libro al menos ________ veces por semana y acusa recibo en un plazo máximo de ________ días hábiles.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La dirección técnica analiza el caso, conversa con los involucrados y responde por escrito en un plazo máximo de ________ días hábiles, indicando las medidas adoptadas.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La respuesta y las medidas se anotan en el libro junto al registro original.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Si la persona no queda conforme, puede recurrir a la SEREMI de Salud, que fiscaliza la residencia (art. 31), o al SENAMA.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Presentar un reclamo nunca puede traer consecuencias negativas para el residente ni para su familia.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Orden, higiene y seguridad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Orden: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cada residente tiene un espacio individual para sus cosas. El personal ordena las habitaciones y cambia la ropa de cama, respetando las pertenencias de cada persona.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Higiene: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residencia aplica una rutina diaria de aseo y desinfección, maneja la ropa sucia y la limpia por separado y retira la basura al menos una vez al día.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Alimentos traídos por visitas: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informan al personal, para cuidar el régimen de cada residente y la conservación de los alimentos.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Medicamentos: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cuando la residencia guarda los medicamentos, lo hace en un lugar de acceso restringido, y solo los administra el personal autorizado, con indicación médica.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Seguridad: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las vías de evacuación y las salidas se mantienen despejadas. El plano de evacuación está a la vista en la recepción y el comedor.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Emergencias: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residentes, visitas y personal siguen las instrucciones del encargado(a) de turno y el plan de emergencias de la residencia.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Dirección y deberes del personal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cuenta con un(a) director(a) técnico(a), que responde ante la autoridad sanitaria, y con un(a) director(a) administrativo(a), cargo que puede ejercer la misma persona si cumple la experiencia exigida. Requisitos del director(a) administrativo(a): experiencia en gestión administrativa de al menos ________ años y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Todo trabajador de la residencia debe: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Tratar a cada residente con dignidad, respetar sus decisiones y explicarle cada cuidado antes de realizarlo.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Guardar reserva de los datos personales y de salud que conozca por su trabajo.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Registrar sus acciones en la carpeta personal del residente y cumplir los protocolos de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Informar de inmediato a la dirección técnica cualquier sospecha de maltrato. El maltrato a las personas mayores está sancionado por la Ley 21.013.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recibir dinero, regalos de valor, préstamos ni poderes de los residentes o de sus familias.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Participar en la inducción y en la capacitación anual, y usar su identificación y ________ (uniforme u otra norma de presentación).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el caso de los cuidadores(as), dedicar su trabajo únicamente al cuidado de los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Entrega del reglamento y registro de recepción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copia del Decreto 20 y de este reglamento se mantiene en un lugar visible: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ingreso, la residencia entrega al residente una copia del Decreto 20 y de este reglamento, junto con la Carta de derechos y deberes, y entrega una copia de este reglamento a la familia o persona significativa que lo acompaña. Si el residente no puede leerlos, se los explica procurando que los comprenda.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entrega se registra en el formulario Registro de entrega de reglamento interno y carta de derechos.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trabajador recibe una copia al ingresar y cada vez que el reglamento cambie, y firma su recepción conforme en la tabla siguiente.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05"/>
        <w:gridCol w:w="1553"/>
        <w:gridCol w:w="1811"/>
        <w:gridCol w:w="1294"/>
        <w:gridCol w:w="2329"/>
      </w:tblGrid>
      <w:tr>
        <w:trPr>
          <w:trHeight w:val="340" w:hRule="atLeast"/>
          <w:tblHeader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del trabajador(a)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RUT</w:t>
            </w: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Cargo</w:t>
            </w: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 de recepción conforme</w:t>
            </w: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1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Vigencia y modificaciones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Este reglamento rige desde el ________ y lo aprueba la dirección técnica.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revisarlo una vez al año, con la opinión de residentes, familias y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Toda modificación se informa por escrito a residentes, familias y personal antes de aplicarse, y se registra nuevamente su recepción.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Reglamento interno de la residencia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MACA-REG-01 · Reglamento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interno de la residencia | MACA</dc:title>
  <dc:subject>Normas de convivencia, derechos, reclamos, uso de espacios comunes, orden, higiene y seguridad para residentes, familias y personal.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