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Registro de eventos adversos y notificación interna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Formulario para notificar caídas, errores de medicación y otros eventos o incidentes, clasificar su gravedad y acordar medidas para que no se repitan. Normativa de referencia: Decreto 20 de 2021 del Ministerio de Salud, arts. 12 letra n), 19 letra e), 29 letra e) y 30; Ley 21.013; Ley 21.719; buenas prácticas de seguridad en el cuidado. Documento referencial: valídalo antes de usarlo.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Instrucciones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Un </w:t>
      </w:r>
      <w:r>
        <w:rPr>
          <w:rFonts w:ascii="Arial" w:hAnsi="Arial" w:eastAsia="Arial"/>
          <w:b/>
          <w:i w:val="0"/>
          <w:color w:val="1B1537"/>
          <w:sz w:val="18"/>
        </w:rPr>
        <w:t>evento adverso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es un daño no intencional que sufre un residente durante su estadía o su cuidado. Un </w:t>
      </w:r>
      <w:r>
        <w:rPr>
          <w:rFonts w:ascii="Arial" w:hAnsi="Arial" w:eastAsia="Arial"/>
          <w:b/>
          <w:i w:val="0"/>
          <w:color w:val="1B1537"/>
          <w:sz w:val="18"/>
        </w:rPr>
        <w:t>incidente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es una situación que pudo causar daño, pero no lo causó (por ejemplo, un error de medicación detectado antes de administrar). Ambos se notifican. Ejemplos: caídas, errores de medicación, lesiones por presión, salidas no avisadas (fugas) o extravíos, agresiones, quemaduras y atragantamientos.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formulario lo completa la persona que presencia o detecta el evento, en el mismo turno y después de atender al residente.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Se entrega a la dirección técnica dentro de ________ horas. La dirección técnica completa la gravedad, el análisis y las medidas.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Lo ocurrido también se registra en la carpeta personal del residente (arts. 19 e y 29 e), y la dirección técnica coordina el aviso a la familia o a la persona significativa (art. 12 n).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7"/>
              </w:rPr>
              <w:t>Aprender sin culpar.</w:t>
            </w: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 xml:space="preserve"> La residencia usa este registro para aprender y prevenir, no para sancionar. Notificar un error, propio o ajeno, es una conducta valorada. El maltrato y las conductas intencionales no se tratan aquí: se abordan con el Protocolo de buen trato y prevención del maltrato, el reglamento interno y la Ley 21.013. Este formulario contiene datos de salud, que son datos sensibles: se guarda con acceso restringido y quien lo conoce guarda reserva (Decreto 20, arts. 29 e y 30; Ley 21.719).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Notificación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5046"/>
      </w:tblGrid>
      <w:tr>
        <w:trPr>
          <w:trHeight w:val="624" w:hRule="atLeast"/>
        </w:trPr>
        <w:tc>
          <w:tcPr>
            <w:tcW w:type="dxa" w:w="252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FECHA</w:t>
            </w:r>
          </w:p>
        </w:tc>
        <w:tc>
          <w:tcPr>
            <w:tcW w:type="dxa" w:w="252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HORA</w:t>
            </w:r>
          </w:p>
        </w:tc>
        <w:tc>
          <w:tcPr>
            <w:tcW w:type="dxa" w:w="504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LUGAR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569"/>
        <w:gridCol w:w="2523"/>
      </w:tblGrid>
      <w:tr>
        <w:trPr>
          <w:trHeight w:val="624" w:hRule="atLeast"/>
        </w:trPr>
        <w:tc>
          <w:tcPr>
            <w:tcW w:type="dxa" w:w="7569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RESIDENTE</w:t>
            </w:r>
          </w:p>
        </w:tc>
        <w:tc>
          <w:tcPr>
            <w:tcW w:type="dxa" w:w="252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HABITACIÓN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569"/>
        <w:gridCol w:w="2523"/>
      </w:tblGrid>
      <w:tr>
        <w:trPr>
          <w:trHeight w:val="624" w:hRule="atLeast"/>
        </w:trPr>
        <w:tc>
          <w:tcPr>
            <w:tcW w:type="dxa" w:w="7569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NOTIFICADO POR</w:t>
            </w:r>
          </w:p>
        </w:tc>
        <w:tc>
          <w:tcPr>
            <w:tcW w:type="dxa" w:w="2523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CARGO</w:t>
            </w:r>
          </w:p>
        </w:tc>
      </w:tr>
    </w:tbl>
    <w:p>
      <w:pPr>
        <w:spacing w:after="0"/>
      </w:pP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Tipo de evento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(marca uno):</w:t>
      </w:r>
    </w:p>
    <w:p>
      <w:pPr>
        <w:spacing w:before="40" w:after="80" w:line="240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☐ Caída     ☐ Error de medicación     ☐ Lesión por presión     ☐ Fuga o extravío     ☐ Agresión</w:t>
      </w:r>
    </w:p>
    <w:p>
      <w:pPr>
        <w:spacing w:before="40" w:after="80" w:line="240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☐ Quemadura     ☐ Atragantamiento     ☐ Otro: ______________________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340" w:hRule="atLeast"/>
          <w:tblHeader/>
        </w:trPr>
        <w:tc>
          <w:tcPr>
            <w:tcW w:type="dxa" w:w="100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Qué pasó: describe los hechos tal como ocurrieron, sin juicios ni suposiciones</w:t>
            </w:r>
          </w:p>
        </w:tc>
      </w:tr>
      <w:tr>
        <w:trPr>
          <w:trHeight w:val="369" w:hRule="atLeast"/>
        </w:trPr>
        <w:tc>
          <w:tcPr>
            <w:tcW w:type="dxa" w:w="100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0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0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0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rPr>
          <w:trHeight w:val="340" w:hRule="atLeast"/>
          <w:tblHeader/>
        </w:trPr>
        <w:tc>
          <w:tcPr>
            <w:tcW w:type="dxa" w:w="100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Acciones inmediatas: atención, signos vitales, traslado</w:t>
            </w:r>
          </w:p>
        </w:tc>
      </w:tr>
      <w:tr>
        <w:trPr>
          <w:trHeight w:val="369" w:hRule="atLeast"/>
        </w:trPr>
        <w:tc>
          <w:tcPr>
            <w:tcW w:type="dxa" w:w="100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0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009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Se avisó a:   </w:t>
      </w:r>
      <w:r>
        <w:rPr>
          <w:rFonts w:ascii="Arial" w:hAnsi="Arial" w:eastAsia="Arial"/>
          <w:b w:val="0"/>
          <w:i w:val="0"/>
          <w:color w:val="1B1537"/>
          <w:sz w:val="18"/>
        </w:rPr>
        <w:t>☐ Dirección técnica     ☐ TENS     ☐ Médico o centro de salud     ☐ SAMU (131)     ☐ Familia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624" w:hRule="atLeast"/>
        </w:trPr>
        <w:tc>
          <w:tcPr>
            <w:tcW w:type="dxa" w:w="504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HORA DEL AVISO A LA FAMILIA O REPRESENTANTE</w:t>
            </w:r>
          </w:p>
        </w:tc>
        <w:tc>
          <w:tcPr>
            <w:tcW w:type="dxa" w:w="5046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QUIÉN AVISÓ</w:t>
            </w:r>
          </w:p>
        </w:tc>
      </w:tr>
    </w:tbl>
    <w:p>
      <w:pPr>
        <w:spacing w:after="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Gravedad (completa la dirección técnica)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682"/>
        <w:gridCol w:w="8409"/>
      </w:tblGrid>
      <w:tr>
        <w:trPr>
          <w:trHeight w:val="340" w:hRule="atLeast"/>
          <w:tblHeader/>
        </w:trPr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Nivel</w:t>
            </w:r>
          </w:p>
        </w:tc>
        <w:tc>
          <w:tcPr>
            <w:tcW w:type="dxa" w:w="84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Qué significa</w:t>
            </w:r>
          </w:p>
        </w:tc>
      </w:tr>
      <w:tr>
        <w:trPr>
          <w:trHeight w:val="369" w:hRule="atLeast"/>
        </w:trPr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Incidente</w:t>
            </w:r>
          </w:p>
        </w:tc>
        <w:tc>
          <w:tcPr>
            <w:tcW w:type="dxa" w:w="84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No llegó al residente: se detectó a tiempo.</w:t>
            </w:r>
          </w:p>
        </w:tc>
      </w:tr>
      <w:tr>
        <w:trPr>
          <w:trHeight w:val="369" w:hRule="atLeast"/>
        </w:trPr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Sin daño</w:t>
            </w:r>
          </w:p>
        </w:tc>
        <w:tc>
          <w:tcPr>
            <w:tcW w:type="dxa" w:w="84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Llegó al residente, pero no le causó daño.</w:t>
            </w:r>
          </w:p>
        </w:tc>
      </w:tr>
      <w:tr>
        <w:trPr>
          <w:trHeight w:val="369" w:hRule="atLeast"/>
        </w:trPr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Leve</w:t>
            </w:r>
          </w:p>
        </w:tc>
        <w:tc>
          <w:tcPr>
            <w:tcW w:type="dxa" w:w="84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Daño menor que requiere observación o cuidados simples.</w:t>
            </w:r>
          </w:p>
        </w:tc>
      </w:tr>
      <w:tr>
        <w:trPr>
          <w:trHeight w:val="369" w:hRule="atLeast"/>
        </w:trPr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Moderado</w:t>
            </w:r>
          </w:p>
        </w:tc>
        <w:tc>
          <w:tcPr>
            <w:tcW w:type="dxa" w:w="84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Requiere atención médica, exámenes o un tratamiento adicional.</w:t>
            </w:r>
          </w:p>
        </w:tc>
      </w:tr>
      <w:tr>
        <w:trPr>
          <w:trHeight w:val="369" w:hRule="atLeast"/>
        </w:trPr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Grave</w:t>
            </w:r>
          </w:p>
        </w:tc>
        <w:tc>
          <w:tcPr>
            <w:tcW w:type="dxa" w:w="84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Requiere hospitalización, deja una secuela, pone en riesgo la vida o causa la muerte.</w:t>
            </w:r>
          </w:p>
        </w:tc>
      </w:tr>
    </w:tbl>
    <w:p>
      <w:pPr>
        <w:spacing w:after="40"/>
      </w:pP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Gravedad:   </w:t>
      </w:r>
      <w:r>
        <w:rPr>
          <w:rFonts w:ascii="Arial" w:hAnsi="Arial" w:eastAsia="Arial"/>
          <w:b w:val="0"/>
          <w:i w:val="0"/>
          <w:color w:val="1B1537"/>
          <w:sz w:val="18"/>
        </w:rPr>
        <w:t>☐ Incidente     ☐ Sin daño     ☐ Leve     ☐ Moderado     ☐ Grave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Análisis y medidas (completa la dirección técnica con el equipo)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¿Por qué ocurrió? Revisa los factores del residente, del ambiente, de los equipos, de la organización del turno y de la comunicación. Busca causas, no culpables.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954"/>
        <w:gridCol w:w="3200"/>
        <w:gridCol w:w="1600"/>
        <w:gridCol w:w="1108"/>
        <w:gridCol w:w="1231"/>
      </w:tblGrid>
      <w:tr>
        <w:trPr>
          <w:trHeight w:val="340" w:hRule="atLeast"/>
          <w:tblHeader/>
        </w:trPr>
        <w:tc>
          <w:tcPr>
            <w:tcW w:type="dxa" w:w="295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Causa o factor identificado</w:t>
            </w:r>
          </w:p>
        </w:tc>
        <w:tc>
          <w:tcPr>
            <w:tcW w:type="dxa" w:w="32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Medida acordada</w:t>
            </w:r>
          </w:p>
        </w:tc>
        <w:tc>
          <w:tcPr>
            <w:tcW w:type="dxa" w:w="16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Responsable</w:t>
            </w:r>
          </w:p>
        </w:tc>
        <w:tc>
          <w:tcPr>
            <w:tcW w:type="dxa" w:w="11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Plazo</w:t>
            </w:r>
          </w:p>
        </w:tc>
        <w:tc>
          <w:tcPr>
            <w:tcW w:type="dxa" w:w="12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¿Se cumplió?</w:t>
            </w:r>
          </w:p>
        </w:tc>
      </w:tr>
      <w:tr>
        <w:trPr>
          <w:trHeight w:val="369" w:hRule="atLeast"/>
        </w:trPr>
        <w:tc>
          <w:tcPr>
            <w:tcW w:type="dxa" w:w="295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95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95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95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295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32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0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3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Se actualizó el plan de cuidados:   </w:t>
      </w:r>
      <w:r>
        <w:rPr>
          <w:rFonts w:ascii="Arial" w:hAnsi="Arial" w:eastAsia="Arial"/>
          <w:b w:val="0"/>
          <w:i w:val="0"/>
          <w:color w:val="1B1537"/>
          <w:sz w:val="18"/>
        </w:rPr>
        <w:t>☐ Sí     ☐ No corresponde</w:t>
      </w:r>
    </w:p>
    <w:p>
      <w:pPr>
        <w:spacing w:before="40" w:after="80" w:line="240" w:lineRule="auto"/>
      </w:pPr>
      <w:r>
        <w:rPr>
          <w:rFonts w:ascii="Arial" w:hAnsi="Arial" w:eastAsia="Arial"/>
          <w:b/>
          <w:i w:val="0"/>
          <w:color w:val="1B1537"/>
          <w:sz w:val="18"/>
        </w:rPr>
        <w:t xml:space="preserve">Se informó al equipo:   </w:t>
      </w:r>
      <w:r>
        <w:rPr>
          <w:rFonts w:ascii="Arial" w:hAnsi="Arial" w:eastAsia="Arial"/>
          <w:b w:val="0"/>
          <w:i w:val="0"/>
          <w:color w:val="1B1537"/>
          <w:sz w:val="18"/>
        </w:rPr>
        <w:t>☐ Sí     ☐ No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rHeight w:val="794" w:hRule="atLeast"/>
        </w:trPr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  <w:tc>
          <w:tcPr>
            <w:tcW w:type="dxa" w:w="3364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/>
        </w:tc>
      </w:tr>
      <w:tr>
        <w:trPr>
          <w:trHeight w:val="340" w:hRule="atLeast"/>
        </w:trPr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Nombre y firma de quien notifica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Nombre y firma de la dirección técnica</w:t>
            </w:r>
          </w:p>
        </w:tc>
        <w:tc>
          <w:tcPr>
            <w:tcW w:type="dxa" w:w="336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r>
              <w:rPr>
                <w:rFonts w:ascii="Arial" w:hAnsi="Arial" w:eastAsia="Arial"/>
                <w:b w:val="0"/>
                <w:i w:val="0"/>
                <w:color w:val="6A6488"/>
                <w:sz w:val="14"/>
              </w:rPr>
              <w:t>Fecha de cierre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Registro de eventos adversos y notificación interna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MACA-CLI-05 · Registro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eventos adversos y notificación interna | MACA</dc:title>
  <dc:subject>Formulario para notificar caídas, errores de medicación y otros eventos o incidentes, clasificar su gravedad y acordar medidas para que no se repitan.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