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prevención de lesiones por presión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valorar el riesgo, cambiar de posición, cuidar la piel y revisar cada día a los residentes para prevenir lesiones por presión, y qué hacer si aparece una. Normativa de referencia: Decreto 20 de 2021 del Ministerio de Salud, arts. 10 letra j), 12 letras h) y n), 18 letra d), 19 letras b) y e), 29 letra e) y 30; Ley 21.719; buenas prácticas de cuidado geriátrico.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MACA-CLI-03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Prevenir las lesiones por presión (conocidas como escaras) en los residentes y detectarlas a tiempo, cuando todavía son leves y es más fácil revertirlas.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todos los residentes, con especial atención a quienes pasan muchas horas en cama o en silla, y a todo el personal de cuidado directo, en todos los turnos.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organiza la valoración del riesgo, gestiona colchones y cojines, coordina la evaluación profesional cuando aparece una lesión y se asegura de que se avise a la familia.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Profesional de salud: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 (enfermero(a), médico(a) u otro). Indica la frecuencia de los cambios de posición y el plan de curación si aparece una lesión.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Técnico(a) o auxiliar de enfermería (TENS):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aplica la escala de riesgo, realiza las acciones de prevención según la indicación del profesional (Decreto 20, art. 18 letra d) y registra.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hace los cambios de posición, cuida la piel durante el aseo, ayuda en la alimentación, avisa cualquier cambio en la piel y registra sus acciones en la carpeta personal (art. 19 b y e).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Qué es y dónde aparece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 un daño de la piel y de los tejidos que están debajo, causado por la presión mantenida o por el roce, casi siempre sobre un hueso. En una persona que no se mueve puede aparecer en pocas horas.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Zonas de mayor riesgo: </w:t>
      </w:r>
      <w:r>
        <w:rPr>
          <w:rFonts w:ascii="Arial" w:hAnsi="Arial" w:eastAsia="Arial"/>
          <w:b/>
          <w:i w:val="0"/>
          <w:color w:val="1B1537"/>
          <w:sz w:val="18"/>
        </w:rPr>
        <w:t>sacro y coxis, talones, caderas, glúteos, codos, omóplatos, nuca y orejas</w:t>
      </w:r>
      <w:r>
        <w:rPr>
          <w:rFonts w:ascii="Arial" w:hAnsi="Arial" w:eastAsia="Arial"/>
          <w:b w:val="0"/>
          <w:i w:val="0"/>
          <w:color w:val="1B1537"/>
          <w:sz w:val="18"/>
        </w:rPr>
        <w:t>. También la piel bajo sondas, bigoteras de oxígeno, pañales o ropa apretada.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Valoración del riesgo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Valora el riesgo de cada residente: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Al ingreso</w:t>
      </w:r>
      <w:r>
        <w:rPr>
          <w:rFonts w:ascii="Arial" w:hAnsi="Arial" w:eastAsia="Arial"/>
          <w:b w:val="0"/>
          <w:i w:val="0"/>
          <w:color w:val="1B1537"/>
          <w:sz w:val="18"/>
        </w:rPr>
        <w:t>, dentro de las primeras ________ horas (recomendamos 24).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Periódicamente</w:t>
      </w:r>
      <w:r>
        <w:rPr>
          <w:rFonts w:ascii="Arial" w:hAnsi="Arial" w:eastAsia="Arial"/>
          <w:b w:val="0"/>
          <w:i w:val="0"/>
          <w:color w:val="1B1537"/>
          <w:sz w:val="18"/>
        </w:rPr>
        <w:t>, cada ________ (recomendamos al menos una vez al mes).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Cuando cambie su estado: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después de una hospitalización, con fiebre, si deja de comer, si pasa más tiempo en cama o si pierde el control de la orina o las deposiciones.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una escala validada, por ejemplo la escala de Braden o la de Norton, u otra que use la residencia. Registra el puntaje y el nivel de riesgo en la carpeta personal y en el plan de cuidados, con las medidas que corresponden a ese nivel.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Cambios de posición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La frecuencia la indica el profesional según el riesgo. Como referencia habitual, quien no se mueve solo en la cama se cambia de posición </w:t>
      </w:r>
      <w:r>
        <w:rPr>
          <w:rFonts w:ascii="Arial" w:hAnsi="Arial" w:eastAsia="Arial"/>
          <w:b/>
          <w:i w:val="0"/>
          <w:color w:val="1B1537"/>
          <w:sz w:val="18"/>
        </w:rPr>
        <w:t>cada 2 horas</w:t>
      </w:r>
      <w:r>
        <w:rPr>
          <w:rFonts w:ascii="Arial" w:hAnsi="Arial" w:eastAsia="Arial"/>
          <w:b w:val="0"/>
          <w:i w:val="0"/>
          <w:color w:val="1B1537"/>
          <w:sz w:val="18"/>
        </w:rPr>
        <w:t>, también de noche.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Alterna posiciones: de espaldas, de lado derecho y de lado izquierdo. De lado, inclínalo levemente (unos 30°) con una almohada en la espalda, sin apoyarlo directo sobre el hueso de la cadera.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Deja los talones «flotando»: una almohada bajo las pantorrillas, no bajo los talones.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Pon una almohada entre las rodillas y entre los tobillos para que no se toquen.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Muévelo sin arrastrarlo: entre dos personas o con una sábana de traslado.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Evita la cabecera elevada más de 30° por muchas horas, salvo indicación (por ejemplo, durante y después de comer).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pasa tiempo sentado, ayúdalo a cambiar el apoyo con más frecuencia, según indicación. Si puede, enséñale a inclinarse o moverse cada cierto rato.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cada cambio en la tabla del final o en el registro que use la residencia.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Cuidado de la piel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Mantén la piel limpia y seca. Cambia el pañal apenas esté mojado o sucio.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Lava con agua tibia y jabón neutro, y seca con toques suaves, sin frotar, sobre todo en los pliegues.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Hidrata la piel seca con crema, sin dejar exceso. Usa protectores de la piel solo según indicación.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masajees las zonas enrojecidas ni la piel sobre los huesos.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Mantén la sábana estirada, seca y sin migas ni arrugas.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la piel bajo sondas, bigoteras, férulas y medias.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Nutrición e hidratación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Una piel bien nutrida e hidratada resiste mejor la presión.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Sigue el plan general de nutrición de la residencia (art. 12 h) y las indicaciones de cada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Ayuda a comer a quien lo necesite y anota si come menos de la mitad del plato.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Ofrece líquidos durante todo el día, salvo restricción médica.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pesar a los residentes una vez al mes y avisar a la dirección técnica si bajan de peso o comen poco.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suplementos nutricionales se usan solo según indicación profesional.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Superficies de apoyo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Para los residentes con riesgo, usa colchón y cojín que reparten la presión (antiescaras), según la evaluación del profesional.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en cada turno que el colchón de aire esté inflado, enchufado y sin alarmas. Pon solo una sábana encima: varias capas le quitan efecto.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uses rodetes ni flotadores con forma de dona: concentran la presión alrededor de la zona.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Una superficie de apoyo </w:t>
      </w:r>
      <w:r>
        <w:rPr>
          <w:rFonts w:ascii="Arial" w:hAnsi="Arial" w:eastAsia="Arial"/>
          <w:b/>
          <w:i w:val="0"/>
          <w:color w:val="1B1537"/>
          <w:sz w:val="18"/>
        </w:rPr>
        <w:t>no reemplaza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cambios de posición.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Los residentes con dependencia funcional severa deben contar con catre clínico o similar, con sistema de llamado individual (Decreto 20, art. 10 letra j).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Inspección diaria de la piel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la piel de cada residente con riesgo al menos una vez al día, aprovechando el aseo, y en cada cambio de posición. Busca: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Enrojecimiento que </w:t>
      </w:r>
      <w:r>
        <w:rPr>
          <w:rFonts w:ascii="Arial" w:hAnsi="Arial" w:eastAsia="Arial"/>
          <w:b/>
          <w:i w:val="0"/>
          <w:color w:val="1B1537"/>
          <w:sz w:val="18"/>
        </w:rPr>
        <w:t>no se aclara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al presionarlo suavemente con un dedo.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Una zona más caliente, más fría, dura o hinchada que la piel de alrededor. En pieles morenas el enrojecimiento se nota menos: fíjate en estos cambios.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Ampollas, piel rota, heridas o costras.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Dolor o molestia cuando lo apoyas sobre esa zona.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Si aparece una lesión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Retira de inmediato la presión de esa zona: no lo apoyes sobre ella.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Avisa al TENS y a la dirección técnica en el mismo turno.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La dirección técnica coordina la evaluación del profesional de salud, que indica el plan de curación. No apliques cremas, polvos ni otros productos sin indicación.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Registra en la carpeta personal la fecha, la zona, el tamaño aproximado y el aspecto. Una foto ayuda a seguir la evolución, solo si la residencia lo tiene autorizado y con el consentimiento del residente o su representante. La foto es un dato de salud, que es un dato sensible: guárdala solo en la carpeta personal, de acceso restringido, y nunca en celulares personales (arts. 29 e y 30; Ley 21.719).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Avisa a la familia o al representante (art. 12 n).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Vuelve a valorar el riesgo, refuerza las medidas de prevención y regístralo en el Registro de eventos adversos y notificación interna (MACA-CLI-05).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la lesión tiene mal olor o secreción, crece rápido o el residente tiene fiebre, avisa de inmediato: puede estar infectada.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12. Registro de cambios de posición por turno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1682"/>
        <w:gridCol w:w="1682"/>
        <w:gridCol w:w="1682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168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  <w:tc>
          <w:tcPr>
            <w:tcW w:type="dxa" w:w="168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</w:t>
            </w:r>
          </w:p>
        </w:tc>
        <w:tc>
          <w:tcPr>
            <w:tcW w:type="dxa" w:w="168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TURNO</w:t>
            </w:r>
          </w:p>
        </w:tc>
      </w:tr>
    </w:tbl>
    <w:p>
      <w:pPr>
        <w:spacing w:after="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Posición: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 = de espaldas · LD = lado derecho · LI = lado izquierdo · S = sentado. </w:t>
      </w:r>
      <w:r>
        <w:rPr>
          <w:rFonts w:ascii="Arial" w:hAnsi="Arial" w:eastAsia="Arial"/>
          <w:b/>
          <w:i w:val="0"/>
          <w:color w:val="1B1537"/>
          <w:sz w:val="18"/>
        </w:rPr>
        <w:t>Piel: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B = sin cambios · R = enrojecida o con lesión (avisar).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94"/>
        <w:gridCol w:w="1216"/>
        <w:gridCol w:w="973"/>
        <w:gridCol w:w="1459"/>
        <w:gridCol w:w="4134"/>
        <w:gridCol w:w="1216"/>
      </w:tblGrid>
      <w:tr>
        <w:trPr>
          <w:trHeight w:val="340" w:hRule="atLeast"/>
          <w:tblHeader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</w:t>
            </w: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Posición</w:t>
            </w: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Piel</w:t>
            </w: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Pañal o aseo</w:t>
            </w: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Observaciones</w:t>
            </w: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Iniciales</w:t>
            </w: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prevención de lesiones por presión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MACA-CLI-03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prevención de lesiones por presión | MACA</dc:title>
  <dc:subject>Cómo valorar el riesgo, cambiar de posición, cuidar la piel y revisar cada día a los residentes para prevenir lesiones por presión, y qué hacer si aparece una.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