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prevención y manejo de caídas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evaluar el riesgo de caída de cada residente, qué medidas aplicar para prevenirlas y qué hacer, paso a paso, cuando alguien se cae. Normativa de referencia: Decreto 20 de 2021 del Ministerio de Salud, arts. 5 letra n), 8 letra b), 10 letras c), j) y n), 12 letra n), 18 letra d), 19 letras a), b) y g), 29 letra e) y 30; Ley 20.584; Ley 21.719; buenas prácticas de cuidado geriátrico.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MACA-CLI-02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Disminuir las caídas de los residentes y sus consecuencias, y asegurar que, si alguien se cae, el equipo actúe de forma segura, avise a tiempo y aprenda de lo ocurrido para que no se repita.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todos los residentes y a todo el personal, en todos los turnos. Prevenir caídas es tarea de todo el equipo: cuidadores, técnicos, personal de aseo, cocina y dirección.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organiza la evaluación del riesgo, incorpora las medidas al plan de cuidados, revisa cada caída con el equipo y se asegura de que se avise a la familia (art. 12 n).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Profesional que evalúa: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________ (kinesiólogo(a), enfermero(a) u otro). Aplica la escala de riesgo e indica ejercicios y ayudas técnicas.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Técnico(a) o auxiliar de enfermería (TENS):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evalúa al residente después de una caída, controla signos vitales, hace la vigilancia indicada y registra.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Cuidador(a):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aplica las medidas de prevención en el día a día, acompaña en los traslados y da la primera alerta.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Evaluación del riesgo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Evalúa el riesgo de caída de cada residente en tres momentos: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Al ingreso</w:t>
      </w:r>
      <w:r>
        <w:rPr>
          <w:rFonts w:ascii="Arial" w:hAnsi="Arial" w:eastAsia="Arial"/>
          <w:b w:val="0"/>
          <w:i w:val="0"/>
          <w:color w:val="1B1537"/>
          <w:sz w:val="18"/>
        </w:rPr>
        <w:t>, dentro de los primeros ________ días.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Periódicamente</w:t>
      </w:r>
      <w:r>
        <w:rPr>
          <w:rFonts w:ascii="Arial" w:hAnsi="Arial" w:eastAsia="Arial"/>
          <w:b w:val="0"/>
          <w:i w:val="0"/>
          <w:color w:val="1B1537"/>
          <w:sz w:val="18"/>
        </w:rPr>
        <w:t>, cada ________ meses. Recomendamos no dejar pasar más de seis.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Después de cada caída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cuando cambie su estado: una hospitalización, una enfermedad aguda, un medicamento nuevo o un cambio de dosis.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 un instrumento validado, por ejemplo la escala de Tinetti (marcha y equilibrio) u otro que use la residencia, aplicado por un profesional o por personal capacitado. Además, revisa estos factores de riesgo: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Caídas en el último año o miedo a caerse.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Problemas de marcha o equilibrio, debilidad en las piernas, uso de bastón, andador o silla de ruedas.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Deterioro cognitivo, confusión o inquietud, sobre todo en la tarde y en la noche.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Medicamentos para dormir, para la ansiedad o para la presión, diuréticos, o muchos medicamentos a la vez.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Mareo al ponerse de pie, problemas de visión o audición.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Urgencia para ir al baño o incontinencia, especialmente de noche.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el resultado en la carpeta personal y deja el nivel de riesgo en el plan de cuidados, para que todo el equipo lo conozca.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Medidas ambientales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Decreto 20 exige pisos antideslizantes y sin desniveles, pasillos iluminados con pasamanos, baños con barras de apoyo y timbre, y un sistema de llamado en cada dormitorio (arts. 8 b y 10 c, j y n). En el día a día, además: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Mantén buena luz en pasillos, baños y habitaciones, con luz nocturna en el camino de la cama al baño.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Deja los pisos secos y despejados: sin alfombras sueltas, cables ni muebles en el paso. Señaliza el piso mojado durante el aseo.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Cama a baja altura y frenada; sillas firmes con apoyabrazos; silla de ruedas frenada al sentarse o pararse.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Deja al alcance de la mano el timbre, los lentes, el bastón o andador y los objetos de uso frecuente.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Revisa cada mes las ayudas técnicas: gomas de bastones y andadores, frenos y apoyapiés de sillas de ruedas.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Medidas personales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Estas medidas se adaptan a cada residente y quedan en su plan de cuidados: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Calzado cerrado, de su talla y con suela antideslizante. Evita las pantuflas abiertas y que camine con calcetines.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Ropa de largo adecuado, que no arrastre. Lentes limpios y audífonos puestos, si los usa.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Enséñale a levantarse por etapas: sentarse unos momentos al borde de la cama antes de pararse.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Acompaña al baño en horarios programados a quienes tienen más riesgo, sobre todo antes de dormir y durante la noche.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Estimula la actividad física y los ejercicios de fuerza y equilibrio, previa evaluación de salud y según indicación del profesional (arts. 5 n y 18 d).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que la dirección técnica pida al médico revisar los medicamentos de los residentes con riesgo alto.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Amarrar o sujetar a un residente no previene caídas y puede causarle lesiones graves. La contención física es una medida excepcional, con indicación y registro (Ley 20.584). Las barandas de la cama también pueden ser un riesgo si el residente intenta pasar por encima: su uso se decide según evaluación y queda en el plan de cuidados.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Si un residente se cae: paso a paso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Actúa con calma. Lo más importante es no causar un daño mayor al levantarlo.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</w:r>
      <w:r>
        <w:rPr>
          <w:rFonts w:ascii="Arial" w:hAnsi="Arial" w:eastAsia="Arial"/>
          <w:b/>
          <w:i w:val="0"/>
          <w:color w:val="1B1537"/>
          <w:sz w:val="18"/>
        </w:rPr>
        <w:t>No lo levantes de inmediato.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Quédate con él, tranquilízalo y pide ayuda en voz alta.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 xml:space="preserve">Revisa si responde y respira. Si no responde o no respira, llama al </w:t>
      </w:r>
      <w:r>
        <w:rPr>
          <w:rFonts w:ascii="Arial" w:hAnsi="Arial" w:eastAsia="Arial"/>
          <w:b/>
          <w:i w:val="0"/>
          <w:color w:val="1B1537"/>
          <w:sz w:val="18"/>
        </w:rPr>
        <w:t>SAMU (131)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sigue el Protocolo de acción ante urgencias médicas.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Pregúntale qué pasó y dónde le duele. Busca golpe en la cabeza, sangrado, dolor intenso, una pierna más corta o girada hacia afuera, una deformidad o que no pueda moverse.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 xml:space="preserve">Si hay </w:t>
      </w:r>
      <w:r>
        <w:rPr>
          <w:rFonts w:ascii="Arial" w:hAnsi="Arial" w:eastAsia="Arial"/>
          <w:b/>
          <w:i w:val="0"/>
          <w:color w:val="1B1537"/>
          <w:sz w:val="18"/>
        </w:rPr>
        <w:t>sospecha de fractura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 un </w:t>
      </w:r>
      <w:r>
        <w:rPr>
          <w:rFonts w:ascii="Arial" w:hAnsi="Arial" w:eastAsia="Arial"/>
          <w:b/>
          <w:i w:val="0"/>
          <w:color w:val="1B1537"/>
          <w:sz w:val="18"/>
        </w:rPr>
        <w:t>golpe en la cabeza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 pérdida de conciencia, vómitos, confusión o somnolencia, no lo muevas: abrígalo, acompáñalo y llama al SAMU (131).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Si no hay lesiones evidentes, el TENS toma los signos vitales, y la glicemia si es diabético, antes de levantarlo. Sin TENS en el turno, los signos vitales los toma un(a) cuidador(a) con certificado de entrenamiento (art. 19 g).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Levántalo entre dos personas, con calma y con una técnica segura, o ayúdalo a pararse apoyado en una silla firme si puede hacerlo. Nunca lo levantes tirando de sus brazos.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7.</w:t>
        <w:tab/>
        <w:t>Déjalo en reposo y obsérvalo. Un dolor que aparece horas después también puede ser una fractura: avisa si cojea, no apoya la pierna o el dolor aumenta.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8.</w:t>
        <w:tab/>
        <w:t>Avisa a la dirección técnica y a la familia o representante el mismo día, y registra todo.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Si el residente toma anticoagulantes (medicamentos que hacen más lenta la coagulación de la sangre) y se golpeó la cabeza, consulta siempre con el médico o el servicio de urgencia, aunque se vea bien.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Vigilancia después de un golpe en la cabeza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hubo golpe en la cabeza y el residente se queda en la residencia, vigílalo según la indicación médica. Si no hay otra indicación, recomendamos controlarlo cada hora durante las primeras 4 horas y luego cada 4 horas hasta completar 24 horas, también de noche, comprobando que despierta con facilidad.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En cada control revisa si despierta y responde, si está orientado, si habla como siempre, si mueve bien brazos y piernas, y si tiene dolor de cabeza o vómitos. </w:t>
      </w:r>
      <w:r>
        <w:rPr>
          <w:rFonts w:ascii="Arial" w:hAnsi="Arial" w:eastAsia="Arial"/>
          <w:b/>
          <w:i w:val="0"/>
          <w:color w:val="1B1537"/>
          <w:sz w:val="18"/>
        </w:rPr>
        <w:t>Llama al SAMU (131)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si aparece cualquiera de estas señales: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Le cuesta despertar o está cada vez más somnoliento.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Confusión nueva o que aumenta, o un cambio brusco de conducta.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Vómitos repetidos o dolor de cabeza que aumenta.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Convulsión, debilidad de un lado del cuerpo o dificultad para hablar.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Sale sangre o líquido transparente por la nariz o los oídos.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25"/>
        <w:gridCol w:w="1408"/>
        <w:gridCol w:w="1173"/>
        <w:gridCol w:w="1525"/>
        <w:gridCol w:w="1525"/>
        <w:gridCol w:w="1877"/>
        <w:gridCol w:w="1056"/>
      </w:tblGrid>
      <w:tr>
        <w:trPr>
          <w:trHeight w:val="340" w:hRule="atLeast"/>
          <w:tblHeader/>
        </w:trPr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y hora</w:t>
            </w:r>
          </w:p>
        </w:tc>
        <w:tc>
          <w:tcPr>
            <w:tcW w:type="dxa" w:w="14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Despierta y responde</w:t>
            </w:r>
          </w:p>
        </w:tc>
        <w:tc>
          <w:tcPr>
            <w:tcW w:type="dxa" w:w="11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Orientado</w:t>
            </w: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Habla y fuerza normales</w:t>
            </w: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Dolor de cabeza o vómitos</w:t>
            </w:r>
          </w:p>
        </w:tc>
        <w:tc>
          <w:tcPr>
            <w:tcW w:type="dxa" w:w="18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Signos vitales</w:t>
            </w:r>
          </w:p>
        </w:tc>
        <w:tc>
          <w:tcPr>
            <w:tcW w:type="dxa" w:w="10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Iniciales</w:t>
            </w:r>
          </w:p>
        </w:tc>
      </w:tr>
      <w:tr>
        <w:trPr>
          <w:trHeight w:val="369" w:hRule="atLeast"/>
        </w:trPr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Registro e investigación de la caída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la caída en la carpeta personal y en el Registro de eventos adversos y notificación interna (MACA-CLI-05), aunque no haya lesión. Son datos de salud, que son datos sensibles: guárdalos con acceso restringido (arts. 29 e y 30; Ley 21.719).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Dentro de ________ horas (recomendamos no más de 72), la dirección técnica revisa la caída con el equipo: hora, lugar, qué hacía el residente, calzado, iluminación, medicamentos y si se cumplían las medidas indicadas.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Busca causas, no culpables. Acuerda medidas concretas, actualiza el plan de cuidados y vuelve a evaluar el riesgo del residente.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contar las caídas de cada mes para ver si las medidas están funcionando.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23"/>
        <w:gridCol w:w="1631"/>
        <w:gridCol w:w="2039"/>
        <w:gridCol w:w="1631"/>
        <w:gridCol w:w="2243"/>
        <w:gridCol w:w="1325"/>
      </w:tblGrid>
      <w:tr>
        <w:trPr>
          <w:trHeight w:val="340" w:hRule="atLeast"/>
          <w:tblHeader/>
        </w:trPr>
        <w:tc>
          <w:tcPr>
            <w:tcW w:type="dxa" w:w="12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y hora</w:t>
            </w:r>
          </w:p>
        </w:tc>
        <w:tc>
          <w:tcPr>
            <w:tcW w:type="dxa" w:w="1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20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Lugar y qué hacía</w:t>
            </w:r>
          </w:p>
        </w:tc>
        <w:tc>
          <w:tcPr>
            <w:tcW w:type="dxa" w:w="1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Lesiones</w:t>
            </w:r>
          </w:p>
        </w:tc>
        <w:tc>
          <w:tcPr>
            <w:tcW w:type="dxa" w:w="2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Acciones y avisos</w:t>
            </w:r>
          </w:p>
        </w:tc>
        <w:tc>
          <w:tcPr>
            <w:tcW w:type="dxa" w:w="1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12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3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24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prevención y manejo de caídas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MACA-CLI-02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prevención y manejo de caídas | MACA</dc:title>
  <dc:subject>Cómo evaluar el riesgo de caída de cada residente, qué medidas aplicar para prevenirlas y qué hacer, paso a paso, cuando alguien se cae.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