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32"/>
        </w:rPr>
        <w:t>Protocolo de manejo de dinero y bienes de los residentes</w:t>
      </w:r>
    </w:p>
    <w:p>
      <w:pPr>
        <w:spacing w:before="0" w:after="160" w:line="276" w:lineRule="auto"/>
      </w:pPr>
      <w:r>
        <w:rPr>
          <w:rFonts w:ascii="Arial" w:hAnsi="Arial" w:eastAsia="Arial"/>
          <w:b w:val="0"/>
          <w:i w:val="0"/>
          <w:color w:val="6A6488"/>
          <w:sz w:val="17"/>
        </w:rPr>
        <w:t>Cómo inventariar, guardar y rendir cuenta del dinero y los bienes de los residentes, con transparencia y sin conflictos de interés. Normativa de referencia: Decreto 20 de 2021 del Ministerio de Salud, artículos 10 letra j), 12 letra d) y 28 letras b), c) y d); Ley 21.719.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784"/>
        <w:gridCol w:w="1640"/>
        <w:gridCol w:w="1135"/>
        <w:gridCol w:w="1766"/>
        <w:gridCol w:w="1766"/>
      </w:tblGrid>
      <w:tr>
        <w:trPr>
          <w:trHeight w:val="340" w:hRule="atLeast"/>
          <w:tblHeader/>
        </w:trPr>
        <w:tc>
          <w:tcPr>
            <w:tcW w:type="dxa" w:w="378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Establecimiento</w:t>
            </w:r>
          </w:p>
        </w:tc>
        <w:tc>
          <w:tcPr>
            <w:tcW w:type="dxa" w:w="164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Código</w:t>
            </w:r>
          </w:p>
        </w:tc>
        <w:tc>
          <w:tcPr>
            <w:tcW w:type="dxa" w:w="11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Versión</w:t>
            </w: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 de aprobación</w:t>
            </w: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Próxima revisión</w:t>
            </w:r>
          </w:p>
        </w:tc>
      </w:tr>
      <w:tr>
        <w:trPr>
          <w:trHeight w:val="369" w:hRule="atLeast"/>
        </w:trPr>
        <w:tc>
          <w:tcPr>
            <w:tcW w:type="dxa" w:w="378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4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MACA-ADM-02</w:t>
            </w:r>
          </w:p>
        </w:tc>
        <w:tc>
          <w:tcPr>
            <w:tcW w:type="dxa" w:w="11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>Documento referencial de MACA, basado en la normativa chilena vigente. Adáptalo y valídalo con tu director(a) técnico(a) y tu asesor legal antes de usarlo.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1. Objetivo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Proteger el dinero y los bienes de cada residente, dejar constancia escrita de cada movimiento y rendir cuenta de forma clara al residente y a quien lo represente.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2. Alcance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Aplica a todo el personal y a todos los bienes y dineros que el residente trae, recibe o deja en custodia en la residencia, incluidos los ingresos que la residencia cobre por encargo del residente.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3. Principios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El dinero y los bienes son del residente. Él decide cómo usarlos mientras pueda hacerlo; si no puede, decide su representante legal.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La residencia no presta, no mezcla con sus propios fondos ni usa el dinero de un residente para gastos de otros.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Ni la familia ni la residencia disponen del dinero del residente sin su autorización o la de su representante legal.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Cada movimiento queda escrito, con comprobante y con firma.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El abuso económico es una forma de maltrato. Toda sospecha se informa a la dirección y se maneja según el Protocolo de buen trato (MACA-CLI-09).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4. Responsables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Director(a) administrativo(a):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custodia el dinero y los objetos de valor, lleva el libro de caja de cada residente y prepara la rendición de cuentas.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Director(a) técnico(a):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vela por los derechos de los residentes (art. 12 letra d), revisa la rendición de cuentas y recibe los avisos de extravío o abuso.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Encargado(a) de la custodia: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________ (nombre y cargo). Reemplazo: ________.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Todo el personal: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avisa cualquier extravío y cumple las prohibiciones del punto 8.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5. Inventario de bienes al ingreso y su actualización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El contrato de residencia debe incluir el inventario de los bienes personales con que el residente ingresa (art. 28 d). Para hacerlo: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1.</w:t>
        <w:tab/>
        <w:t xml:space="preserve">El día del ingreso, completa el formulario MACA </w:t>
      </w:r>
      <w:r>
        <w:rPr>
          <w:rFonts w:ascii="Arial" w:hAnsi="Arial" w:eastAsia="Arial"/>
          <w:b/>
          <w:i w:val="0"/>
          <w:color w:val="1B1537"/>
          <w:sz w:val="18"/>
        </w:rPr>
        <w:t>Inventario de bienes personales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junto al residente y a su familiar o representante.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2.</w:t>
        <w:tab/>
        <w:t>Describe cada bien con detalle: tipo, marca, color, estado y cantidad. Incluye ropa, prótesis dentales, audífonos, lentes, ayudas técnicas, aparatos electrónicos, joyas y dinero en efectivo.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3.</w:t>
        <w:tab/>
        <w:t>Recomienda que los objetos de mucho valor queden con la familia o en custodia de la residencia, y no en la habitación.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4.</w:t>
        <w:tab/>
        <w:t>Firman el residente (o su representante) y quien recibe. Entrega una copia y guarda el original en la carpeta personal.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5.</w:t>
        <w:tab/>
        <w:t>Anota en el inventario cada bien importante que el residente traiga o retire después, y revísalo completo al menos una vez al año y al término del contrato (art. 28 b).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6. Custodia de dinero y objetos de valor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La custodia es voluntaria: el residente puede guardar su dinero y sus cosas si lo prefiere. La residencia debe darle un espacio individual para guardar sus elementos personales y su ropa, identificado con su nombre y con un sistema de seguridad, como una cerradura (art. 10 letra j). Si entrega algo en custodia: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 xml:space="preserve">Recíbelo con un </w:t>
      </w:r>
      <w:r>
        <w:rPr>
          <w:rFonts w:ascii="Arial" w:hAnsi="Arial" w:eastAsia="Arial"/>
          <w:b/>
          <w:i w:val="0"/>
          <w:color w:val="1B1537"/>
          <w:sz w:val="18"/>
        </w:rPr>
        <w:t>recibo numerado en duplicado</w:t>
      </w:r>
      <w:r>
        <w:rPr>
          <w:rFonts w:ascii="Arial" w:hAnsi="Arial" w:eastAsia="Arial"/>
          <w:b w:val="0"/>
          <w:i w:val="0"/>
          <w:color w:val="1B1537"/>
          <w:sz w:val="18"/>
        </w:rPr>
        <w:t>: una copia para el residente o su familia y otra para la residencia.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 xml:space="preserve">Guárdalo en una </w:t>
      </w:r>
      <w:r>
        <w:rPr>
          <w:rFonts w:ascii="Arial" w:hAnsi="Arial" w:eastAsia="Arial"/>
          <w:b/>
          <w:i w:val="0"/>
          <w:color w:val="1B1537"/>
          <w:sz w:val="18"/>
        </w:rPr>
        <w:t>caja con llave</w:t>
      </w:r>
      <w:r>
        <w:rPr>
          <w:rFonts w:ascii="Arial" w:hAnsi="Arial" w:eastAsia="Arial"/>
          <w:b w:val="0"/>
          <w:i w:val="0"/>
          <w:color w:val="1B1537"/>
          <w:sz w:val="18"/>
        </w:rPr>
        <w:t>, en un sobre o compartimento con el nombre del residente, en un lugar de acceso restringido. Tienen llave solo: ________.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 xml:space="preserve">Haz cada ingreso o retiro con </w:t>
      </w:r>
      <w:r>
        <w:rPr>
          <w:rFonts w:ascii="Arial" w:hAnsi="Arial" w:eastAsia="Arial"/>
          <w:b/>
          <w:i w:val="0"/>
          <w:color w:val="1B1537"/>
          <w:sz w:val="18"/>
        </w:rPr>
        <w:t>doble firma</w:t>
      </w:r>
      <w:r>
        <w:rPr>
          <w:rFonts w:ascii="Arial" w:hAnsi="Arial" w:eastAsia="Arial"/>
          <w:b w:val="0"/>
          <w:i w:val="0"/>
          <w:color w:val="1B1537"/>
          <w:sz w:val="18"/>
        </w:rPr>
        <w:t>: la de quien entrega o recibe y la de un segundo trabajador como testigo. Anótalo de inmediato en el libro de caja del residente.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Si el residente pide dinero de su custodia, entrégaselo dentro de ________, sin pedirle explicaciones sobre su uso.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Pide boleta o comprobante por cada gasto y archívalo junto al libro de caja.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Recomendamos un arqueo mensual: dos personas cuentan el dinero, lo comparan con el saldo del libro y firman.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7. Cobro delegado de pensiones u otros ingresos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 xml:space="preserve">La residencia solo cobra pensiones u otros ingresos del residente si él, o su representante legal, lo autoriza de forma </w:t>
      </w:r>
      <w:r>
        <w:rPr>
          <w:rFonts w:ascii="Arial" w:hAnsi="Arial" w:eastAsia="Arial"/>
          <w:b/>
          <w:i w:val="0"/>
          <w:color w:val="1B1537"/>
          <w:sz w:val="18"/>
        </w:rPr>
        <w:t>expresa y por escrito</w:t>
      </w:r>
      <w:r>
        <w:rPr>
          <w:rFonts w:ascii="Arial" w:hAnsi="Arial" w:eastAsia="Arial"/>
          <w:b w:val="0"/>
          <w:i w:val="0"/>
          <w:color w:val="1B1537"/>
          <w:sz w:val="18"/>
        </w:rPr>
        <w:t>, y según el procedimiento que exija la entidad que paga.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La autorización indica qué ingresos se cobran, para qué se usan (por ejemplo, la mensualidad y los gastos personales) y cómo se entrega lo que sobra. Puede revocarse en cualquier momento.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La firma del contrato no puede condicionarse a que el residente firme poderes especiales o generales a favor de su representante legal, del director(a) técnico(a) u otro trabajador(a) de la residencia, y ni el contrato ni el reglamento interno pueden atentar contra sus derechos fundamentales (art. 28 c).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 xml:space="preserve">Si la residencia cobra estos ingresos, el contrato debe consignar su obligación de </w:t>
      </w:r>
      <w:r>
        <w:rPr>
          <w:rFonts w:ascii="Arial" w:hAnsi="Arial" w:eastAsia="Arial"/>
          <w:b/>
          <w:i w:val="0"/>
          <w:color w:val="1B1537"/>
          <w:sz w:val="18"/>
        </w:rPr>
        <w:t>rendir cuenta de los gastos al menos una vez al año y al término del contrato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(art. 28 b). Usa el acta del punto 11.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Recomendamos, además, mostrar al residente su libro de caja cada ________ meses.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8. Lo que el personal no puede hacer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Para evitar conflictos de interés, ningún trabajador(a) de la residencia puede: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Recibir regalos, dinero, propinas o préstamos de los residentes o de sus familias.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Aceptar poderes, mandatos, la administración de bienes o herencias de un residente.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Comprar, vender o intercambiar bienes con un residente, ni conocer o usar sus tarjetas o claves bancarias.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Hacer trámites con el dinero de un residente fuera de lo que establece este protocolo.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>Si una familia quiere agradecer, puede hacerlo con un saludo o un detalle para todo el equipo, que se informa a la dirección.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9. Extravío de objetos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Si el residente o su familia avisan que falta algo: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1.</w:t>
        <w:tab/>
        <w:t>Regístralo de inmediato: fecha, descripción del objeto y última vez que se vio.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2.</w:t>
        <w:tab/>
        <w:t>Busca con respeto, con el residente presente o con su permiso, en su habitación, la lavandería y los espacios comunes.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3.</w:t>
        <w:tab/>
        <w:t>Revisa el inventario para confirmar si el objeto estaba registrado.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4.</w:t>
        <w:tab/>
        <w:t>Informa a la dirección, y al residente o su familia, el resultado de la búsqueda dentro de ________.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5.</w:t>
        <w:tab/>
        <w:t>Si hay sospecha de robo, la dirección evalúa hacer la denuncia en Carabineros (133) o en la Policía de Investigaciones.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6.</w:t>
        <w:tab/>
        <w:t>Analiza la causa y toma medidas para que no se repita: marcar la ropa, las prótesis y los lentes cuando sea posible, ofrecer custodia y revisar quién tiene acceso.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La reposición o compensación se rige por lo que digan el contrato y el reglamento interno.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10. Libro de caja del residente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Lleva una hoja por residente y por mes. Cada movimiento lleva dos firmas. El libro y el acta se usan solo para rendir cuenta al residente o a su representante, y se guardan con acceso restringido (Ley 21.719).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220"/>
        <w:gridCol w:w="2436"/>
        <w:gridCol w:w="2436"/>
      </w:tblGrid>
      <w:tr>
        <w:trPr>
          <w:trHeight w:val="624" w:hRule="atLeast"/>
        </w:trPr>
        <w:tc>
          <w:tcPr>
            <w:tcW w:type="dxa" w:w="5220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RESIDENTE</w:t>
            </w:r>
          </w:p>
        </w:tc>
        <w:tc>
          <w:tcPr>
            <w:tcW w:type="dxa" w:w="2436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RUT</w:t>
            </w:r>
          </w:p>
        </w:tc>
        <w:tc>
          <w:tcPr>
            <w:tcW w:type="dxa" w:w="2436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MES Y AÑO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"/>
        <w:gridCol w:w="2579"/>
        <w:gridCol w:w="1346"/>
        <w:gridCol w:w="1121"/>
        <w:gridCol w:w="1121"/>
        <w:gridCol w:w="1121"/>
        <w:gridCol w:w="1794"/>
      </w:tblGrid>
      <w:tr>
        <w:trPr>
          <w:trHeight w:val="340" w:hRule="atLeast"/>
          <w:tblHeader/>
        </w:trPr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</w:t>
            </w:r>
          </w:p>
        </w:tc>
        <w:tc>
          <w:tcPr>
            <w:tcW w:type="dxa" w:w="257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Concepto</w:t>
            </w:r>
          </w:p>
        </w:tc>
        <w:tc>
          <w:tcPr>
            <w:tcW w:type="dxa" w:w="13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Recibo o boleta N.º</w:t>
            </w:r>
          </w:p>
        </w:tc>
        <w:tc>
          <w:tcPr>
            <w:tcW w:type="dxa" w:w="112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Ingreso ($)</w:t>
            </w:r>
          </w:p>
        </w:tc>
        <w:tc>
          <w:tcPr>
            <w:tcW w:type="dxa" w:w="112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Egreso ($)</w:t>
            </w:r>
          </w:p>
        </w:tc>
        <w:tc>
          <w:tcPr>
            <w:tcW w:type="dxa" w:w="112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Saldo ($)</w:t>
            </w:r>
          </w:p>
        </w:tc>
        <w:tc>
          <w:tcPr>
            <w:tcW w:type="dxa" w:w="1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Firmas (2)</w:t>
            </w:r>
          </w:p>
        </w:tc>
      </w:tr>
      <w:tr>
        <w:trPr>
          <w:trHeight w:val="369" w:hRule="atLeast"/>
        </w:trPr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57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Saldo del mes anterior</w:t>
            </w:r>
          </w:p>
        </w:tc>
        <w:tc>
          <w:tcPr>
            <w:tcW w:type="dxa" w:w="13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2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2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2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57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2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2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2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57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2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2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2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57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2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2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2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57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2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2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2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57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2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2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2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11. Acta de rendición de cuentas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Úsala al menos una vez al año y al término del contrato.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220"/>
        <w:gridCol w:w="2436"/>
        <w:gridCol w:w="2436"/>
      </w:tblGrid>
      <w:tr>
        <w:trPr>
          <w:trHeight w:val="624" w:hRule="atLeast"/>
        </w:trPr>
        <w:tc>
          <w:tcPr>
            <w:tcW w:type="dxa" w:w="5220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RESIDENTE</w:t>
            </w:r>
          </w:p>
        </w:tc>
        <w:tc>
          <w:tcPr>
            <w:tcW w:type="dxa" w:w="2436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RUT</w:t>
            </w:r>
          </w:p>
        </w:tc>
        <w:tc>
          <w:tcPr>
            <w:tcW w:type="dxa" w:w="2436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FECHA DEL ACTA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523"/>
        <w:gridCol w:w="2523"/>
        <w:gridCol w:w="5046"/>
      </w:tblGrid>
      <w:tr>
        <w:trPr>
          <w:trHeight w:val="624" w:hRule="atLeast"/>
        </w:trPr>
        <w:tc>
          <w:tcPr>
            <w:tcW w:type="dxa" w:w="2523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PERÍODO RENDIDO: DESDE</w:t>
            </w:r>
          </w:p>
        </w:tc>
        <w:tc>
          <w:tcPr>
            <w:tcW w:type="dxa" w:w="2523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HASTA</w:t>
            </w:r>
          </w:p>
        </w:tc>
        <w:tc>
          <w:tcPr>
            <w:tcW w:type="dxa" w:w="5046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QUIÉN RECIBE (RESIDENTE O REPRESENTANTE)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87"/>
        <w:gridCol w:w="1835"/>
        <w:gridCol w:w="3670"/>
      </w:tblGrid>
      <w:tr>
        <w:trPr>
          <w:trHeight w:val="340" w:hRule="atLeast"/>
          <w:tblHeader/>
        </w:trPr>
        <w:tc>
          <w:tcPr>
            <w:tcW w:type="dxa" w:w="458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Concepto</w:t>
            </w:r>
          </w:p>
        </w:tc>
        <w:tc>
          <w:tcPr>
            <w:tcW w:type="dxa" w:w="18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Monto ($)</w:t>
            </w:r>
          </w:p>
        </w:tc>
        <w:tc>
          <w:tcPr>
            <w:tcW w:type="dxa" w:w="367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Observaciones</w:t>
            </w:r>
          </w:p>
        </w:tc>
      </w:tr>
      <w:tr>
        <w:trPr>
          <w:trHeight w:val="369" w:hRule="atLeast"/>
        </w:trPr>
        <w:tc>
          <w:tcPr>
            <w:tcW w:type="dxa" w:w="458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Saldo al inicio del período</w:t>
            </w:r>
          </w:p>
        </w:tc>
        <w:tc>
          <w:tcPr>
            <w:tcW w:type="dxa" w:w="18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367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458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Ingresos recibidos (pensiones, aportes de la familia, otros)</w:t>
            </w:r>
          </w:p>
        </w:tc>
        <w:tc>
          <w:tcPr>
            <w:tcW w:type="dxa" w:w="18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367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458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Gastos del período (detalle en el libro de caja, con comprobantes)</w:t>
            </w:r>
          </w:p>
        </w:tc>
        <w:tc>
          <w:tcPr>
            <w:tcW w:type="dxa" w:w="18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367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458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Saldo al cierre del período</w:t>
            </w:r>
          </w:p>
        </w:tc>
        <w:tc>
          <w:tcPr>
            <w:tcW w:type="dxa" w:w="18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367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458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Inventario de bienes revisado y actualizado (sí / no)</w:t>
            </w:r>
          </w:p>
        </w:tc>
        <w:tc>
          <w:tcPr>
            <w:tcW w:type="dxa" w:w="18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367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Quien recibe la rendición obtiene una copia de esta acta, del libro de caja del período y del inventario actualizado, y puede pedir ver los comprobantes. Observaciones: ________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rHeight w:val="794" w:hRule="atLeast"/>
        </w:trPr>
        <w:tc>
          <w:tcPr>
            <w:tcW w:type="dxa" w:w="3364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/>
        </w:tc>
        <w:tc>
          <w:tcPr>
            <w:tcW w:type="dxa" w:w="3364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/>
        </w:tc>
        <w:tc>
          <w:tcPr>
            <w:tcW w:type="dxa" w:w="3364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/>
        </w:tc>
      </w:tr>
      <w:tr>
        <w:trPr>
          <w:trHeight w:val="340" w:hRule="atLeast"/>
        </w:trPr>
        <w:tc>
          <w:tcPr>
            <w:tcW w:type="dxa" w:w="336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6A6488"/>
                <w:sz w:val="14"/>
              </w:rPr>
              <w:t>Residente o representante</w:t>
            </w:r>
          </w:p>
        </w:tc>
        <w:tc>
          <w:tcPr>
            <w:tcW w:type="dxa" w:w="336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6A6488"/>
                <w:sz w:val="14"/>
              </w:rPr>
              <w:t>Director(a) administrativo(a)</w:t>
            </w:r>
          </w:p>
        </w:tc>
        <w:tc>
          <w:tcPr>
            <w:tcW w:type="dxa" w:w="336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6A6488"/>
                <w:sz w:val="14"/>
              </w:rPr>
              <w:t>Testigo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Aprobación y control de cambios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071"/>
        <w:gridCol w:w="3364"/>
        <w:gridCol w:w="2194"/>
        <w:gridCol w:w="1463"/>
      </w:tblGrid>
      <w:tr>
        <w:trPr>
          <w:trHeight w:val="340" w:hRule="atLeast"/>
          <w:tblHeader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Nombre y cargo</w:t>
            </w: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Firma</w:t>
            </w: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</w:t>
            </w: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Elaborado por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Revisado por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Aprobado por (dirección técnica)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907" w:bottom="1020" w:left="90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091" w:val="right"/>
      </w:tabs>
    </w:pPr>
    <w:r>
      <w:rPr>
        <w:rFonts w:ascii="Arial" w:hAnsi="Arial" w:eastAsia="Arial"/>
        <w:b w:val="0"/>
        <w:i w:val="0"/>
        <w:color w:val="6A6488"/>
        <w:sz w:val="14"/>
      </w:rPr>
      <w:t>Documento referencial de MACA · macainn.cl/recursos · Adáptalo a tu residencia y valídalo con tu asesor antes de usarlo.</w:t>
      <w:tab/>
      <w:t xml:space="preserve">Página </w:t>
    </w:r>
    <w:r>
      <w:rPr>
        <w:rFonts w:ascii="Arial" w:hAnsi="Arial"/>
        <w:color w:val="6A6488"/>
        <w:sz w:val="14"/>
      </w:rPr>
      <w:fldChar w:fldCharType="begin"/>
    </w:r>
    <w:r>
      <w:rPr>
        <w:rFonts w:ascii="Arial" w:hAnsi="Arial"/>
        <w:color w:val="6A6488"/>
        <w:sz w:val="14"/>
      </w:rPr>
      <w:instrText xml:space="preserve">PAGE</w:instrText>
    </w:r>
    <w:r>
      <w:rPr>
        <w:rFonts w:ascii="Arial" w:hAnsi="Arial"/>
        <w:color w:val="6A6488"/>
        <w:sz w:val="14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10091" w:val="right"/>
      </w:tabs>
    </w:pPr>
    <w:r>
      <w:drawing>
        <wp:inline xmlns:a="http://schemas.openxmlformats.org/drawingml/2006/main" xmlns:pic="http://schemas.openxmlformats.org/drawingml/2006/picture">
          <wp:extent cx="936000" cy="17515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ca-horizont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175158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/>
        <w:b/>
        <w:i w:val="0"/>
        <w:color w:val="1B1537"/>
        <w:sz w:val="16"/>
      </w:rPr>
      <w:tab/>
      <w:t>Protocolo de manejo de dinero y bienes de los residentes</w:t>
    </w:r>
  </w:p>
  <w:p>
    <w:pPr>
      <w:jc w:val="right"/>
    </w:pPr>
    <w:r>
      <w:rPr>
        <w:rFonts w:ascii="Arial" w:hAnsi="Arial" w:eastAsia="Arial"/>
        <w:b w:val="0"/>
        <w:i w:val="0"/>
        <w:color w:val="6A6488"/>
        <w:sz w:val="14"/>
      </w:rPr>
      <w:t>MACA-ADM-02 · Protocolo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Protocolo de manejo de dinero y bienes de los residentes | MACA</dc:title>
  <dc:subject>Cómo inventariar, guardar y rendir cuenta del dinero y los bienes de los residentes, con transparencia y sin conflictos de interés.</dc:subject>
  <dc:creator>MACA de MERA INN</dc:creator>
  <cp:keywords>ELEAM, residencias, Decreto 20, MACA</cp:keywords>
  <dc:description>macainn.cl/recursos</dc:description>
  <cp:lastModifiedBy>MACA</cp:lastModifiedBy>
  <cp:revision>1</cp:revision>
  <dcterms:created xsi:type="dcterms:W3CDTF">2026-10-01T00:00:00Z</dcterms:created>
  <dcterms:modified xsi:type="dcterms:W3CDTF">2026-10-01T00:00:00Z</dcterms:modified>
  <cp:category/>
</cp:coreProperties>
</file>