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aseo, limpieza y lavandería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Frecuencias, orden y cuidados para mantener limpia la residencia y manejar la ropa y los residuos de forma segura. Normativa de referencia: Decreto 20 de 2021 del Ministerio de Salud, artículos 5 letra n), 8 letras c), f) y g), 10 letras j), q), r), s) y t), y 21; Decreto 977 de 1996 del Minsal.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MACA-ADM-04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Mantener la residencia limpia, ordenada y sin focos de infección, y cuidar la ropa de cada residente para que vuelva limpia, en buen estado y a su dueño.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los auxiliares de servicio de aseo, lavandería y ropería, a los cuidadores(as) que apoyan estas tareas y a cualquier empresa externa que preste servicios de aseo o de lavado.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debe contar con un procedimiento de rutina de aseo y limpieza, con desinfección periódica según los protocolos del Ministerio de Salud (art. 8 g), y con auxiliares de servicio para aseo, lavandería y ropería en número suficiente (art. 21). Este documento es la base de ese procedimiento y ayuda a definir las acciones y frecuencias de los servicios de apoyo, como el lavado de ropa, que pide el programa de atención integral (art. 5 n). El Decreto 20 también exige superficies limpias, sin humedad ni filtraciones, e instalaciones sanitarias limpias y sin malos olores (art. 8 letras c y f).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Dirección de la residencia: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aprueba la planificación, asegura los insumos y elementos de protección, y revisa que se cumpla.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aseo y lavandería: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________. Organiza las tareas, supervisa la preparación de los productos y revisa la hoja de verificación.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Auxiliares de servicio: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hacen el aseo, el lavado y la entrega de la ropa según este protocolo.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Cuidadores(as):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avisan derrames o suciedad, y retiran la ropa sucia de las habitaciones en bolsa o carro.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Reglas básicas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Primero limpia, después desinfecta.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suciedad impide que el desinfectante actúe: lava con agua y detergente, enjuaga y luego aplica el desinfectante.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Usa productos y diluciones según las instrucciones del fabricante: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cantidad, tiempo de contacto y forma de uso. Rotula cada envase preparado con el producto, la fecha y la hora.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Nunca mezcles productos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(por ejemplo, cloro con amoníaco o con antisarro): pueden liberar gases tóxicos.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Guarda los productos bajo llave</w:t>
      </w:r>
      <w:r>
        <w:rPr>
          <w:rFonts w:ascii="Arial" w:hAnsi="Arial" w:eastAsia="Arial"/>
          <w:b w:val="0"/>
          <w:i w:val="0"/>
          <w:color w:val="1B1537"/>
          <w:sz w:val="18"/>
        </w:rPr>
        <w:t>, en sus envases originales, lejos de alimentos y medicamentos y fuera del alcance de los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Protégete: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usa guantes de goma y pechera y, si hay riesgo de salpicaduras, mascarilla y protección ocular. Lávate las manos al terminar cada tarea.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Usa paños y traperos distintos por área</w:t>
      </w:r>
      <w:r>
        <w:rPr>
          <w:rFonts w:ascii="Arial" w:hAnsi="Arial" w:eastAsia="Arial"/>
          <w:b w:val="0"/>
          <w:i w:val="0"/>
          <w:color w:val="1B1537"/>
          <w:sz w:val="18"/>
        </w:rPr>
        <w:t>, con un código de colores: ________ para baños, ________ para habitaciones y espacios comunes, ________ para cocina.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Lava las chatas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solo en el lugar exclusivo para su lavado profundo. La residencia debe tener un espacio para limpiar y guardar los materiales de aseo, con un receptáculo para lavar los útiles y espacio para los insumos (art. 10 r). Recomendamos lavar ahí también los urinales.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Orden de limpieza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Limpia siempre en este orden, para no llevar la suciedad de un lugar a otro: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De lo más limpio a lo más sucio: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una habitación, el baño va al final; en la residencia, los baños comunes y la zona de residuos van al final.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De arriba hacia abajo: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primero las superficies altas, luego los muebles y al final el piso.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Desde el fondo hacia la salida</w:t>
      </w:r>
      <w:r>
        <w:rPr>
          <w:rFonts w:ascii="Arial" w:hAnsi="Arial" w:eastAsia="Arial"/>
          <w:b w:val="0"/>
          <w:i w:val="0"/>
          <w:color w:val="1B1537"/>
          <w:sz w:val="18"/>
        </w:rPr>
        <w:t>, para no pisar lo que ya limpiaste.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Las habitaciones de residentes con una infección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limpian al último, con paños exclusivos. En una emergencia sanitaria o un brote, sigue los protocolos del Ministerio de Salud y de la residencia (art. 10 j).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dos baldes para el piso: uno con la solución y otro con agua para enjuagar el trapero.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Pon un aviso de piso mojado y limpia los pisos cuando circulen menos residentes, para prevenir caídas.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Frecuencias por área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Estas son frecuencias mínimas recomendadas. Ajústalas a tu residencia y repite el aseo cada vez que un lugar se ensucie.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704"/>
        <w:gridCol w:w="4325"/>
        <w:gridCol w:w="2621"/>
        <w:gridCol w:w="1442"/>
      </w:tblGrid>
      <w:tr>
        <w:trPr>
          <w:trHeight w:val="340" w:hRule="atLeast"/>
          <w:tblHeader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Área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incluye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Frecuencia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Habitaciones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Superficies de alto contacto (velador, barandas, timbre, manillas, interruptores), piso y basurero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Diaria; aseo profundo (closet, ventanas, cortinas) cada ________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Baños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Inodoro, lavamanos, ducha, barras de apoyo y piso; reponer jabón, papel y toalla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 menos dos veces al día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Comedor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Mesas, sillas y piso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Después de cada comida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Cocina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Superficies, utensilios, equipos y piso, según el Reglamento Sanitario de los Alimentos (Decreto 977 de 1996 del Minsal)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Durante y al final de cada preparación; aseo profundo cada ________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Sala de atención de salud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Superficies, camilla, equipo móvil, saturómetro, esfigmomanómetro y termómetro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Diaria y después de cada atención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Espacios comunes y pasillos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Pasamanos, mesas, sillas, controles remotos y piso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Diaria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Lavandería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Superficies, lavadoras, secadoras y carros de ropa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Diaria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Acopio de residuos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Contenedores, tapas y piso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Después de cada retiro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Aseo terminal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Toda la habitación: muebles, cama, colchón, baño y piso</w:t>
            </w:r>
          </w:p>
        </w:tc>
        <w:tc>
          <w:tcPr>
            <w:tcW w:type="dxa" w:w="262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Al egreso o fallecimiento y al terminar un aislamiento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Manejo de la ropa sucia y contaminada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lavandería debe tener un lugar de recepción y almacenamiento para la ropa sucia, que se traslada en bolsas o carros destinados a ello, y no debe haber cruces entre la zona de ropa sucia y el área de lavado, secado, planchado y clasificación de ropa limpia. La lavandería también debe tener las lavadoras necesarias según el volumen de ropa, implementos para secar y planchar, y un lugar para clasificar y guardar la ropa limpia. Si el lavado es externo, se usan espacios separados para la ropa sucia y la limpia (art. 10 s).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Ropa sucia: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retírala sin sacudirla y sin apoyarla en tu cuerpo, y échala directo a la bolsa o al carro, nunca al piso. No la clasifiques en las habitaciones ni en los pasillos.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Ropa contaminada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con sangre, deposiciones, orina o vómito: usa guantes y pechera, retira los restos sólidos en el lavachatas o el inodoro, ponla en una bolsa aparte y rotulada, y lávala por separado con el ciclo y el producto que indiquen la etiqueta de la prenda y el fabricante del detergente.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Ropa limpia: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guárdala seca, doblada y cubierta, en un lugar separado. Lávate las manos antes de tocarla.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Separa la ropa de cama y las toallas de la residencia de la ropa personal de los residentes.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Identificación de la ropa de cada residente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Para que cada prenda vuelva a su dueño: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Al ingreso, marca cada prenda con el nombre o el código del residente (etiqueta termoadhesiva, bordado o plumón indeleble), nunca con datos de salud, y regístrala en el formulario </w:t>
      </w:r>
      <w:r>
        <w:rPr>
          <w:rFonts w:ascii="Arial" w:hAnsi="Arial" w:eastAsia="Arial"/>
          <w:b/>
          <w:i w:val="0"/>
          <w:color w:val="1B1537"/>
          <w:sz w:val="18"/>
        </w:rPr>
        <w:t>Inventario de bienes personales</w:t>
      </w:r>
      <w:r>
        <w:rPr>
          <w:rFonts w:ascii="Arial" w:hAnsi="Arial" w:eastAsia="Arial"/>
          <w:b w:val="0"/>
          <w:i w:val="0"/>
          <w:color w:val="1B1537"/>
          <w:sz w:val="18"/>
        </w:rPr>
        <w:t>, que se guarda en su carpeta con acceso restringido. Haz lo mismo con la ropa que llegue después.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Clasifica la ropa limpia por residente y devuélvela a su closet ________ (por ejemplo, el mismo día).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 las prendas sin marca en un lugar de ropa por identificar y revísalo cada semana.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residente usa su propia ropa: no se comparte ni se intercambia.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Residuos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residuos asimilables a domiciliarios se acopian lejos de los espacios de circulación habitual de residentes y personal, en contenedores con tapa y lavables, y se retiran de la zona donde se generan al menos una vez al día o cuando lleguen a 3/4 de su capacidad, con las bolsas anudadas o cerradas. Si no hay recolección municipal de basura, la residencia necesita un sistema de disposición final aprobado por la SEREMI de Salud (art. 10 t).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Pañales y apósitos: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bolsa cerrada, en un contenedor con tapa.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Agujas, lancetas y otros cortopunzantes: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un contenedor rígido que no se pueda perforar. Elimínalo como indique la SEREMI de Salud o el centro de salud que entrega los insumos.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Medicamentos vencidos o deteriorados: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 guardan en un lugar separado y se eliminan según corresponda (art. 10 q).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Planificación semanal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Anota en cada día el horario o la inicial de la persona a cargo. Semana del ________ al ________.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52"/>
        <w:gridCol w:w="803"/>
        <w:gridCol w:w="803"/>
        <w:gridCol w:w="803"/>
        <w:gridCol w:w="803"/>
        <w:gridCol w:w="803"/>
        <w:gridCol w:w="803"/>
        <w:gridCol w:w="803"/>
        <w:gridCol w:w="1720"/>
      </w:tblGrid>
      <w:tr>
        <w:trPr>
          <w:trHeight w:val="340" w:hRule="atLeast"/>
          <w:tblHeader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Área o tarea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Lun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Mar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Mié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Jue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Vie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Sáb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Dom</w:t>
            </w: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Habitaciones: aseo diario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Habitaciones: aseo profundo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Baños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Comedor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Cocina: aseo profundo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Sala de atención de salud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Espacios comunes y pasillos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Lavado de ropa de cama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Lavado de ropa personal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Vidrios y cortinas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75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Acopio de residuos</w:t>
            </w: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Hoja de verificación diaria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53"/>
        <w:gridCol w:w="1553"/>
        <w:gridCol w:w="3493"/>
        <w:gridCol w:w="3493"/>
      </w:tblGrid>
      <w:tr>
        <w:trPr>
          <w:trHeight w:val="624" w:hRule="atLeast"/>
        </w:trPr>
        <w:tc>
          <w:tcPr>
            <w:tcW w:type="dxa" w:w="155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</w:t>
            </w:r>
          </w:p>
        </w:tc>
        <w:tc>
          <w:tcPr>
            <w:tcW w:type="dxa" w:w="155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TURNO</w:t>
            </w:r>
          </w:p>
        </w:tc>
        <w:tc>
          <w:tcPr>
            <w:tcW w:type="dxa" w:w="349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RESPONSABLE Y FIRMA</w:t>
            </w:r>
          </w:p>
        </w:tc>
        <w:tc>
          <w:tcPr>
            <w:tcW w:type="dxa" w:w="349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VERIFICADO POR (FIRMA)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455"/>
        <w:gridCol w:w="682"/>
        <w:gridCol w:w="682"/>
        <w:gridCol w:w="3273"/>
      </w:tblGrid>
      <w:tr>
        <w:trPr>
          <w:trHeight w:val="340" w:hRule="atLeast"/>
          <w:tblHeader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Verificación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Sí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Observaciones</w:t>
            </w: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Baños limpios, secos y con jabón, papel y toalla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Superficies de alto contacto limpias y desinfectadas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Pisos secos y sin obstáculos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Productos preparados según el fabricante, rotulados y guardados bajo llave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Ropa sucia en bolsas o carros, sin cruces con la ropa limpia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Ropa limpia clasificada y entregada a cada residente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Contenedores con tapa, bajo 3/4 de su capacidad y retirados al menos una vez al día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Chatas y urinales lavados en su lugar exclusivo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5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Elementos de protección personal disponibles</w:t>
            </w: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7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aseo, limpieza y lavandería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MACA-ADM-04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aseo, limpieza y lavandería | MACA</dc:title>
  <dc:subject>Frecuencias, orden y cuidados para mantener limpia la residencia y manejar la ropa y los residuos de forma segura.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