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Procedimiento de conservación y eliminación segura de documentos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Cuánto tiempo guardar cada documento, cómo archivarlo y respaldarlo, y cómo eliminarlo de forma segura cuando ya no se necesita. Normativa de referencia: Decreto 41 de 2012 del Minsal (fichas clínicas), artículos 11 y 12; Decreto 20 de 2021 del Ministerio de Salud, artículos 10 letra p), 29 y 30; Ley 20.584; Ley 21.719 (Ley 19.628 modificada).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MACA-DAT-10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Guardar los documentos de la residencia el tiempo necesario, protegidos de pérdidas, daños y accesos indebidos, y eliminarlos de forma segura cuando se cumple su plazo, dejando constancia de lo eliminado.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todos los documentos y archivos con datos personales de residentes, familias, trabajadores y postulantes, en papel y digitales: carpetas personales, registros, contratos, correos, fotos, grabaciones y respaldos. También aplica a los equipos que guardan esa información: computadores, celulares, tabletas, pendrives, discos y fotocopiadoras.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custodia las carpetas personales y fichas clínicas, y autoriza su eliminación.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Administración: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custodia los documentos administrativos, laborales y tributarios, y coordina la eliminación.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Coordinador(a) de protección de datos (________):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mantiene al día la tabla de plazos, supervisa los respaldos y firma cada acta de eliminación.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Plazos de conservación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tabla indica cuánto tiempo guardar cada tipo de documento. Completa los espacios en blanco con tu asesor y revisa la tabla una vez al año. La Ley 21.719 permite conservar los datos personales solo el tiempo necesario para sus fines, salvo que la ley disponga otro plazo: cumplido el plazo, se eliminan de forma segura o se anonimizan.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510"/>
        <w:gridCol w:w="2194"/>
        <w:gridCol w:w="4388"/>
      </w:tblGrid>
      <w:tr>
        <w:trPr>
          <w:trHeight w:val="340" w:hRule="atLeast"/>
          <w:tblHeader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Plazo de conservación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Fundamento o indicación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Ficha clínica y carpeta personal del residente, con su historial de salud y social, el registro de medicamentos y el consentimiento de ingreso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6"/>
              </w:rPr>
              <w:t>Al menos 15 años desde el último registro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Decreto 41 de 2012 del Minsal, art. 11: el plazo se cuenta desde el último ingreso de información en la ficha. Recomendamos aplicarlo a toda la carpeta personal.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 de residencia, documentos de cobro y rendiciones de cuentas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asesor.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Boletas, facturas y documentos contables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Según la normativa tributaria: ________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contador o asesor.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Contratos de trabajo, liquidaciones de sueldo, cotizaciones y licencias médicas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Según la normativa laboral y previsional: ________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asesor.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Registro de visitas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asesor.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Libro de sugerencias y reclamos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asesor.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Grabaciones de cámaras de seguridad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días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asesor. Guarda más tiempo solo lo que se necesite para aclarar un hecho.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Fotos y videos de actividades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Mientras siga vigente la autorización de uso de imagen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 el residente o su representante retira la autorización, deja de usar las imágenes y elimínalas.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Postulaciones de personas no contratadas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Hasta terminar la selección o ________ meses, si el postulante lo autoriza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 Ley 21.719 exige eliminar o anonimizar los datos obtenidos antes de un contrato; guardarlos más tiempo requiere el consentimiento del postulante.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Registros de acceso a carpetas, de incidentes y actas de eliminación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Define el plazo con tu asesor.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Antes de eliminar, confirma que no haya un reclamo, una fiscalización, una investigación o un juicio pendiente relacionado con esos documentos. Si lo hay, guárdalos hasta que termine.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Archivo activo y archivo pasivo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El </w:t>
      </w:r>
      <w:r>
        <w:rPr>
          <w:rFonts w:ascii="Arial" w:hAnsi="Arial" w:eastAsia="Arial"/>
          <w:b/>
          <w:i w:val="0"/>
          <w:color w:val="1B1537"/>
          <w:sz w:val="18"/>
        </w:rPr>
        <w:t>archivo activo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guarda las carpetas de los residentes actuales, ordenadas en la estantería de la sala de atención de salud (Decreto 20, artículo 10 letra p). El </w:t>
      </w:r>
      <w:r>
        <w:rPr>
          <w:rFonts w:ascii="Arial" w:hAnsi="Arial" w:eastAsia="Arial"/>
          <w:b/>
          <w:i w:val="0"/>
          <w:color w:val="1B1537"/>
          <w:sz w:val="18"/>
        </w:rPr>
        <w:t>archivo pasivo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guarda las carpetas de residentes que egresaron o fallecieron, y los documentos que ya no se usan a diario pero se deben conservar.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Usa para el archivo pasivo un lugar exclusivo, </w:t>
      </w:r>
      <w:r>
        <w:rPr>
          <w:rFonts w:ascii="Arial" w:hAnsi="Arial" w:eastAsia="Arial"/>
          <w:b/>
          <w:i w:val="0"/>
          <w:color w:val="1B1537"/>
          <w:sz w:val="18"/>
        </w:rPr>
        <w:t>cerrado con llave</w:t>
      </w:r>
      <w:r>
        <w:rPr>
          <w:rFonts w:ascii="Arial" w:hAnsi="Arial" w:eastAsia="Arial"/>
          <w:b w:val="0"/>
          <w:i w:val="0"/>
          <w:color w:val="1B1537"/>
          <w:sz w:val="18"/>
        </w:rPr>
        <w:t>, al que solo entran las personas autorizadas: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Protégelo de la </w:t>
      </w:r>
      <w:r>
        <w:rPr>
          <w:rFonts w:ascii="Arial" w:hAnsi="Arial" w:eastAsia="Arial"/>
          <w:b/>
          <w:i w:val="0"/>
          <w:color w:val="1B1537"/>
          <w:sz w:val="18"/>
        </w:rPr>
        <w:t>humedad, el calor, el fuego y las plagas</w:t>
      </w:r>
      <w:r>
        <w:rPr>
          <w:rFonts w:ascii="Arial" w:hAnsi="Arial" w:eastAsia="Arial"/>
          <w:b w:val="0"/>
          <w:i w:val="0"/>
          <w:color w:val="1B1537"/>
          <w:sz w:val="18"/>
        </w:rPr>
        <w:t>: lejos de cañerías, baños y cocina, con estanterías separadas del piso y un extintor cerca.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 los documentos en cajas rotuladas con el contenido, los años y la fecha desde la que se pueden eliminar.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Lleva una lista de las cajas y su ubicación, y anota quién tiene las llaves.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guardas el archivo fuera de la residencia, hazlo con una empresa que firme el anexo de encargo de tratamiento de datos (MACA-DAT-06).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Respaldo digital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Respalda la información digital cada ________ (recomendamos a diario o, como mínimo, una vez por semana), de forma automática si es posible.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 una copia fuera de la residencia, en la nube o en un disco que se mantiene en otro lugar seguro, protegida con contraseña o cifrada.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Prueba cada ________ meses que el respaldo se puede recuperar, y anota el resultado. Entre las medidas de seguridad que menciona la Ley 21.719 está poder restaurar con rapidez el acceso a los datos después de un incidente.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usas un software o un servicio en la nube, pide al proveedor que te explique cómo y en qué país respalda tus datos, y firma con él el anexo de encargo (MACA-DAT-06).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digitalizas carpetas en papel, no destruyas los originales sin revisarlo antes con tu asesor.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Eliminación segura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Cuando un documento cumple su plazo, elimínalo de forma que nadie pueda leerlo ni recuperarlo.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Papel: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usa una trituradora de corte cruzado o una empresa de destrucción certificada que entregue un certificado. Nunca botes documentos con datos a la basura común ni los reutilices como hojas de borrador.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Computadores y discos: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antes de vender, regalar, enviar a reparar o desechar un equipo, borra los datos con una herramienta de borrado seguro o destruye el disco. Borrar archivos o vaciar la papelera no basta.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Celulares y tabletas: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cierra las sesiones de correo, WhatsApp y nube, restablece el equipo de fábrica y retira la tarjeta de memoria y el chip.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Pendrives, tarjetas de memoria, impresoras y fotocopiadoras con disco: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bórralos de forma segura o destrúyelos. Al devolver una fotocopiadora arrendada, pide el borrado de su disco.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Nube, correo y sistemas: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elimina los archivos y vacía también la papelera. Al terminar un contrato, pide al proveedor que confirme por escrito la eliminación de tus datos.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Cómo eliminar, paso a paso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Cada ________ (recomendamos una vez al año), revisa el archivo pasivo y los sistemas, y prepara la lista de lo que cumplió su plazo.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Confirma que no haya reclamos, fiscalizaciones, investigaciones ni juicios pendientes relacionados.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La dirección técnica y el coordinador(a) de protección de datos autorizan la eliminación.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Elimina los documentos en presencia de dos testigos, o entrégalos a la empresa certificada y guarda su certificado.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Completa y firma el acta de eliminación, y guárdala en el archivo. Si incluye fichas clínicas, el Decreto 41 de 2012 (art. 12) exige anotar al menos el nombre de cada residente y el número de su ficha, y los prestadores privados deben protocolizar el acta ante notario.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Acta de eliminación de documentos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ESTABLECIMIENTO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LUGAR DE LA ELIMINACIÓN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RESPONSABLE DE LA ELIMINACIÓN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24" w:hRule="atLeast"/>
        </w:trPr>
        <w:tc>
          <w:tcPr>
            <w:tcW w:type="dxa" w:w="10091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EMPRESA Y N° DE CERTIFICADO (SI CORRESPONDE)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1"/>
        <w:gridCol w:w="3280"/>
        <w:gridCol w:w="2775"/>
        <w:gridCol w:w="2018"/>
        <w:gridCol w:w="1388"/>
      </w:tblGrid>
      <w:tr>
        <w:trPr>
          <w:trHeight w:val="340" w:hRule="atLeast"/>
          <w:tblHeader/>
        </w:trPr>
        <w:tc>
          <w:tcPr>
            <w:tcW w:type="dxa" w:w="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32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Documento o equipo</w:t>
            </w:r>
          </w:p>
        </w:tc>
        <w:tc>
          <w:tcPr>
            <w:tcW w:type="dxa" w:w="27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 y N° de ficha, trabajador o período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Cantidad (carpetas, cajas o equipos)</w:t>
            </w: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Plazo cumplido (sí / no)</w:t>
            </w:r>
          </w:p>
        </w:tc>
      </w:tr>
      <w:tr>
        <w:trPr>
          <w:trHeight w:val="369" w:hRule="atLeast"/>
        </w:trPr>
        <w:tc>
          <w:tcPr>
            <w:tcW w:type="dxa" w:w="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8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7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Método:   </w:t>
      </w:r>
      <w:r>
        <w:rPr>
          <w:rFonts w:ascii="Arial" w:hAnsi="Arial" w:eastAsia="Arial"/>
          <w:b w:val="0"/>
          <w:i w:val="0"/>
          <w:color w:val="1B1537"/>
          <w:sz w:val="18"/>
        </w:rPr>
        <w:t>☐ Trituradora     ☐ Empresa certificada     ☐ Borrado seguro     ☐ Destrucción física del equipo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Dejamos constancia de que los documentos y equipos de esta acta se eliminaron de forma segura, que su plazo de conservación estaba cumplido y que no había reclamos, fiscalizaciones ni juicios pendientes relacionados.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Responsable de la eliminación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Testigo 1 (nombre y RUT)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Testigo 2 (nombre y RUT)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Procedimiento de conservación y eliminación segura de documentos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MACA-DAT-10 · Procedimiento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conservación y eliminación segura de documentos | MACA</dc:title>
  <dc:subject>Cuánto tiempo guardar cada documento, cómo archivarlo y respaldarlo, y cómo eliminarlo de forma segura cuando ya no se necesita.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