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32"/>
        </w:rPr>
        <w:t>Plan de integración sociocomunitaria</w:t>
      </w:r>
    </w:p>
    <w:p>
      <w:pPr>
        <w:spacing w:before="0" w:after="160" w:line="276" w:lineRule="auto"/>
      </w:pPr>
      <w:r>
        <w:rPr>
          <w:rFonts w:ascii="Arial" w:hAnsi="Arial" w:eastAsia="Arial"/>
          <w:b w:val="0"/>
          <w:i w:val="0"/>
          <w:color w:val="6A6488"/>
          <w:sz w:val="17"/>
        </w:rPr>
        <w:t>Cómo fortalecer los lazos de cada residente con su familia y persona significativa, y cómo incluirlo en la vida de su comunidad. Normativa de referencia: Decreto 20 de 2021 del Ministerio de Salud, artículos 4 letra j), 5 letras n) y o), 10 letras b) y f), 12 letras i) y k), 19 letra d), 25, 29 letra e) y 30; Ley 21.719.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784"/>
        <w:gridCol w:w="1640"/>
        <w:gridCol w:w="1135"/>
        <w:gridCol w:w="1766"/>
        <w:gridCol w:w="1766"/>
      </w:tblGrid>
      <w:tr>
        <w:trPr>
          <w:trHeight w:val="340" w:hRule="atLeast"/>
          <w:tblHeader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Establecimiento</w:t>
            </w: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Código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Versión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 de aprobación</w:t>
            </w: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Próxima revisión</w:t>
            </w:r>
          </w:p>
        </w:tc>
      </w:tr>
      <w:tr>
        <w:trPr>
          <w:trHeight w:val="369" w:hRule="atLeast"/>
        </w:trPr>
        <w:tc>
          <w:tcPr>
            <w:tcW w:type="dxa" w:w="378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MACA-PLA-03</w:t>
            </w:r>
          </w:p>
        </w:tc>
        <w:tc>
          <w:tcPr>
            <w:tcW w:type="dxa" w:w="1135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76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Documento referencial de MACA, basado en la normativa chilena vigente. Adáptalo y valídalo con tu director(a) técnico(a) y tu asesor legal antes de usarlo.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1. Objetivo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 xml:space="preserve">Que cada residente mantenga y fortalezca sus vínculos afectivos y siga siendo parte de su comunidad. El plan tiene dos estrategias: una de </w:t>
      </w:r>
      <w:r>
        <w:rPr>
          <w:rFonts w:ascii="Arial" w:hAnsi="Arial" w:eastAsia="Arial"/>
          <w:b/>
          <w:i w:val="0"/>
          <w:color w:val="1B1537"/>
          <w:sz w:val="18"/>
        </w:rPr>
        <w:t>redes de apoyo socioafectivo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(familia y persona significativa) y otra de </w:t>
      </w:r>
      <w:r>
        <w:rPr>
          <w:rFonts w:ascii="Arial" w:hAnsi="Arial" w:eastAsia="Arial"/>
          <w:b/>
          <w:i w:val="0"/>
          <w:color w:val="1B1537"/>
          <w:sz w:val="18"/>
        </w:rPr>
        <w:t>inclusión comunitaria</w:t>
      </w:r>
      <w:r>
        <w:rPr>
          <w:rFonts w:ascii="Arial" w:hAnsi="Arial" w:eastAsia="Arial"/>
          <w:b w:val="0"/>
          <w:i w:val="0"/>
          <w:color w:val="1B1537"/>
          <w:sz w:val="18"/>
        </w:rPr>
        <w:t>, con participación en organizaciones, voluntariado inter o intrageneracional y actividades intergeneracionales (art. 5 o).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El Decreto 20 pide usar como referencia las orientaciones técnicas y protocolos aprobados por el SENAMA, disponibles en su página web (art. 25).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2. Responsables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Director(a) técnico(a):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gestiona y hace cumplir el plan (art. 12 i) y lo evalúa una vez al año.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Encargado(a) de actividades ________: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arma el calendario, coordina con las instituciones y lleva el registro.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Cuidadores(as):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motivan a los residentes y los acompañan a las actividades comunitarias (art. 19 d).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3. Conocer la red de cada residente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Al ingreso y una vez al año, conversa con el residente y anota en su carpeta personal: quiénes son su familia, su persona significativa (alguien que le da apoyo y contención, sea o no pariente, art. 4 j) y sus amistades; a qué organizaciones pertenecía; qué le gusta hacer y qué le gustaría retomar. Marca a quienes no tienen una red activa: serán prioridad del plan.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0091"/>
      </w:tblGrid>
      <w:tr>
        <w:tc>
          <w:tcPr>
            <w:tcW w:type="dxa" w:w="10091"/>
            <w:tcBorders>
              <w:top w:val="nil"/>
              <w:left w:val="single" w:sz="18" w:color="6848DB"/>
              <w:bottom w:val="nil"/>
              <w:right w:val="nil"/>
            </w:tcBorders>
            <w:shd w:val="clear" w:color="auto" w:fill="EFEDF9"/>
            <w:vAlign w:val="center"/>
          </w:tcPr>
          <w:p>
            <w:pPr>
              <w:spacing w:before="60" w:after="60" w:line="276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7"/>
              </w:rPr>
              <w:t>La participación siempre es voluntaria. Pregunta a cada residente si quiere ir y respeta su respuesta. Para fotos o publicaciones, pide su autorización por escrito con el formulario MACA Autorización de uso de imagen y voz.</w:t>
            </w:r>
          </w:p>
        </w:tc>
      </w:tr>
    </w:tbl>
    <w:p>
      <w:pPr>
        <w:spacing w:after="40"/>
      </w:pP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La carpeta personal es de acceso restringido y sus datos de salud son datos sensibles (arts. 29 e y 30; Ley 21.719). Comparte con voluntarios e instituciones solo lo necesario para cada actividad.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4. Estrategia de redes de apoyo socioafectivo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Visitas con horario amplio y un espacio privado para conversar con la familia o las visitas (art. 10 b).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Llamadas y videollamadas con apoyo del equipo, con teléfono o computador con internet en un lugar que resguarde la privacidad (art. 10 f).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Información de salud en lenguaje comprensible cuando el residente, su familia o persona significativa la pidan (art. 12 k), y una reunión con cada familia cada ________ meses.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Invitación a la familia a cumpleaños, celebraciones y a la revisión del plan de atención del residente.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Para quien no tiene familia cercana: un voluntario o voluntaria estable que lo visite, y apoyo a las amistades entre residentes.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Recomendamos al menos dos encuentros de familias al año.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5. Estrategia de inclusión comunitaria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Participación en organizaciones: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clubes de personas mayores, junta de vecinos, iglesias, centros culturales, bibliotecas y actividades municipales, con el acompañamiento que cada residente necesite. Las actividades físicas se hacen previa evaluación de salud (art. 5 n).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Voluntariado intergeneracional: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estudiantes de colegios, institutos y universidades que visitan, conversan o hacen talleres.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Voluntariado intrageneracional: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personas mayores de la comunidad que visitan la residencia, y residentes que hacen voluntariado para otros (tejer, escribir cartas, enseñar un oficio).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Actividades intergeneracionales: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visitas de jardines infantiles, huerto o cocina con niños, historias de vida contadas a jóvenes, talleres de celular dictados por estudiantes.</w:t>
      </w:r>
    </w:p>
    <w:p>
      <w:pPr>
        <w:pStyle w:val="ListBullet"/>
        <w:spacing w:before="0" w:after="40" w:line="276" w:lineRule="auto"/>
      </w:pPr>
      <w:r>
        <w:rPr>
          <w:rFonts w:ascii="Arial" w:hAnsi="Arial" w:eastAsia="Arial"/>
          <w:b/>
          <w:i w:val="0"/>
          <w:color w:val="1B1537"/>
          <w:sz w:val="18"/>
        </w:rPr>
        <w:t>Residencia abierta:</w:t>
      </w:r>
      <w:r>
        <w:rPr>
          <w:rFonts w:ascii="Arial" w:hAnsi="Arial" w:eastAsia="Arial"/>
          <w:b w:val="0"/>
          <w:i w:val="0"/>
          <w:color w:val="1B1537"/>
          <w:sz w:val="18"/>
        </w:rPr>
        <w:t xml:space="preserve"> invitar a vecinos y organizaciones a celebraciones, como Fiestas Patrias.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Recomendamos dar a cada voluntario una inducción breve, pedirle que firme el Compromiso de confidencialidad y uso de la información y asignarle una persona del equipo como contacto.</w:t>
      </w: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6. Mapa de redes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493"/>
        <w:gridCol w:w="1682"/>
        <w:gridCol w:w="1941"/>
        <w:gridCol w:w="2976"/>
      </w:tblGrid>
      <w:tr>
        <w:trPr>
          <w:trHeight w:val="340" w:hRule="atLeast"/>
          <w:tblHeader/>
        </w:trPr>
        <w:tc>
          <w:tcPr>
            <w:tcW w:type="dxa" w:w="349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Institución</w:t>
            </w:r>
          </w:p>
        </w:tc>
        <w:tc>
          <w:tcPr>
            <w:tcW w:type="dxa" w:w="1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Tipo</w:t>
            </w:r>
          </w:p>
        </w:tc>
        <w:tc>
          <w:tcPr>
            <w:tcW w:type="dxa" w:w="194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Contacto</w:t>
            </w:r>
          </w:p>
        </w:tc>
        <w:tc>
          <w:tcPr>
            <w:tcW w:type="dxa" w:w="297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Qué aporta</w:t>
            </w:r>
          </w:p>
        </w:tc>
      </w:tr>
      <w:tr>
        <w:trPr>
          <w:trHeight w:val="369" w:hRule="atLeast"/>
        </w:trPr>
        <w:tc>
          <w:tcPr>
            <w:tcW w:type="dxa" w:w="349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Municipalidad (oficina de personas mayores)</w:t>
            </w:r>
          </w:p>
        </w:tc>
        <w:tc>
          <w:tcPr>
            <w:tcW w:type="dxa" w:w="1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Pública</w:t>
            </w:r>
          </w:p>
        </w:tc>
        <w:tc>
          <w:tcPr>
            <w:tcW w:type="dxa" w:w="194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97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Talleres, actividades y beneficios comunales</w:t>
            </w:r>
          </w:p>
        </w:tc>
      </w:tr>
      <w:tr>
        <w:trPr>
          <w:trHeight w:val="369" w:hRule="atLeast"/>
        </w:trPr>
        <w:tc>
          <w:tcPr>
            <w:tcW w:type="dxa" w:w="349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CESFAM o centro de salud ________</w:t>
            </w:r>
          </w:p>
        </w:tc>
        <w:tc>
          <w:tcPr>
            <w:tcW w:type="dxa" w:w="1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Salud</w:t>
            </w:r>
          </w:p>
        </w:tc>
        <w:tc>
          <w:tcPr>
            <w:tcW w:type="dxa" w:w="194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97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Talleres de promoción de salud</w:t>
            </w:r>
          </w:p>
        </w:tc>
      </w:tr>
      <w:tr>
        <w:trPr>
          <w:trHeight w:val="369" w:hRule="atLeast"/>
        </w:trPr>
        <w:tc>
          <w:tcPr>
            <w:tcW w:type="dxa" w:w="349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Club de personas mayores ________</w:t>
            </w:r>
          </w:p>
        </w:tc>
        <w:tc>
          <w:tcPr>
            <w:tcW w:type="dxa" w:w="1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Organización social</w:t>
            </w:r>
          </w:p>
        </w:tc>
        <w:tc>
          <w:tcPr>
            <w:tcW w:type="dxa" w:w="194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97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Participación y amistades</w:t>
            </w:r>
          </w:p>
        </w:tc>
      </w:tr>
      <w:tr>
        <w:trPr>
          <w:trHeight w:val="369" w:hRule="atLeast"/>
        </w:trPr>
        <w:tc>
          <w:tcPr>
            <w:tcW w:type="dxa" w:w="349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Junta de vecinos ________</w:t>
            </w:r>
          </w:p>
        </w:tc>
        <w:tc>
          <w:tcPr>
            <w:tcW w:type="dxa" w:w="1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Organización social</w:t>
            </w:r>
          </w:p>
        </w:tc>
        <w:tc>
          <w:tcPr>
            <w:tcW w:type="dxa" w:w="194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97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Actividades del barrio</w:t>
            </w:r>
          </w:p>
        </w:tc>
      </w:tr>
      <w:tr>
        <w:trPr>
          <w:trHeight w:val="369" w:hRule="atLeast"/>
        </w:trPr>
        <w:tc>
          <w:tcPr>
            <w:tcW w:type="dxa" w:w="349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Iglesia o comunidad religiosa ________</w:t>
            </w:r>
          </w:p>
        </w:tc>
        <w:tc>
          <w:tcPr>
            <w:tcW w:type="dxa" w:w="1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Religiosa</w:t>
            </w:r>
          </w:p>
        </w:tc>
        <w:tc>
          <w:tcPr>
            <w:tcW w:type="dxa" w:w="194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97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Acompañamiento espiritual y visitas</w:t>
            </w:r>
          </w:p>
        </w:tc>
      </w:tr>
      <w:tr>
        <w:trPr>
          <w:trHeight w:val="369" w:hRule="atLeast"/>
        </w:trPr>
        <w:tc>
          <w:tcPr>
            <w:tcW w:type="dxa" w:w="349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Jardín infantil o colegio ________</w:t>
            </w:r>
          </w:p>
        </w:tc>
        <w:tc>
          <w:tcPr>
            <w:tcW w:type="dxa" w:w="1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Educación</w:t>
            </w:r>
          </w:p>
        </w:tc>
        <w:tc>
          <w:tcPr>
            <w:tcW w:type="dxa" w:w="194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97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Actividades intergeneracionales</w:t>
            </w:r>
          </w:p>
        </w:tc>
      </w:tr>
      <w:tr>
        <w:trPr>
          <w:trHeight w:val="369" w:hRule="atLeast"/>
        </w:trPr>
        <w:tc>
          <w:tcPr>
            <w:tcW w:type="dxa" w:w="349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Universidad o instituto ________</w:t>
            </w:r>
          </w:p>
        </w:tc>
        <w:tc>
          <w:tcPr>
            <w:tcW w:type="dxa" w:w="1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Educación</w:t>
            </w:r>
          </w:p>
        </w:tc>
        <w:tc>
          <w:tcPr>
            <w:tcW w:type="dxa" w:w="194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97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Voluntariado y estudiantes en práctica</w:t>
            </w:r>
          </w:p>
        </w:tc>
      </w:tr>
      <w:tr>
        <w:trPr>
          <w:trHeight w:val="369" w:hRule="atLeast"/>
        </w:trPr>
        <w:tc>
          <w:tcPr>
            <w:tcW w:type="dxa" w:w="349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Biblioteca o centro cultural ________</w:t>
            </w:r>
          </w:p>
        </w:tc>
        <w:tc>
          <w:tcPr>
            <w:tcW w:type="dxa" w:w="1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Cultura</w:t>
            </w:r>
          </w:p>
        </w:tc>
        <w:tc>
          <w:tcPr>
            <w:tcW w:type="dxa" w:w="194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97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Lectura, talleres y salidas</w:t>
            </w:r>
          </w:p>
        </w:tc>
      </w:tr>
      <w:tr>
        <w:trPr>
          <w:trHeight w:val="369" w:hRule="atLeast"/>
        </w:trPr>
        <w:tc>
          <w:tcPr>
            <w:tcW w:type="dxa" w:w="349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4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97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49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68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94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97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7. Calendario anual sugerido</w:t>
      </w:r>
    </w:p>
    <w:p>
      <w:pPr>
        <w:spacing w:before="0" w:after="80" w:line="276" w:lineRule="auto"/>
      </w:pPr>
      <w:r>
        <w:rPr>
          <w:rFonts w:ascii="Arial" w:hAnsi="Arial" w:eastAsia="Arial"/>
          <w:b w:val="0"/>
          <w:i w:val="0"/>
          <w:color w:val="1B1537"/>
          <w:sz w:val="18"/>
        </w:rPr>
        <w:t>Adapta las actividades a los intereses de tus residentes y a lo que ofrece tu comuna. Asigna un responsable a cada una.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164"/>
        <w:gridCol w:w="5046"/>
        <w:gridCol w:w="2329"/>
        <w:gridCol w:w="1553"/>
      </w:tblGrid>
      <w:tr>
        <w:trPr>
          <w:trHeight w:val="340" w:hRule="atLeast"/>
          <w:tblHeader/>
        </w:trPr>
        <w:tc>
          <w:tcPr>
            <w:tcW w:type="dxa" w:w="11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Mes</w:t>
            </w:r>
          </w:p>
        </w:tc>
        <w:tc>
          <w:tcPr>
            <w:tcW w:type="dxa" w:w="50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Actividad</w:t>
            </w:r>
          </w:p>
        </w:tc>
        <w:tc>
          <w:tcPr>
            <w:tcW w:type="dxa" w:w="232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Estrategia</w:t>
            </w: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Responsable</w:t>
            </w:r>
          </w:p>
        </w:tc>
      </w:tr>
      <w:tr>
        <w:trPr>
          <w:trHeight w:val="369" w:hRule="atLeast"/>
        </w:trPr>
        <w:tc>
          <w:tcPr>
            <w:tcW w:type="dxa" w:w="11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Enero</w:t>
            </w:r>
          </w:p>
        </w:tc>
        <w:tc>
          <w:tcPr>
            <w:tcW w:type="dxa" w:w="50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Paseo de verano a una plaza, parque o playa, con familias</w:t>
            </w:r>
          </w:p>
        </w:tc>
        <w:tc>
          <w:tcPr>
            <w:tcW w:type="dxa" w:w="232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Familia y comunidad</w:t>
            </w: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1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Febrero</w:t>
            </w:r>
          </w:p>
        </w:tc>
        <w:tc>
          <w:tcPr>
            <w:tcW w:type="dxa" w:w="50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Huerto con voluntarios jóvenes en vacaciones</w:t>
            </w:r>
          </w:p>
        </w:tc>
        <w:tc>
          <w:tcPr>
            <w:tcW w:type="dxa" w:w="232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Intergeneracional</w:t>
            </w: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1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Marzo</w:t>
            </w:r>
          </w:p>
        </w:tc>
        <w:tc>
          <w:tcPr>
            <w:tcW w:type="dxa" w:w="50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Encuentro de familias y actualización de redes</w:t>
            </w:r>
          </w:p>
        </w:tc>
        <w:tc>
          <w:tcPr>
            <w:tcW w:type="dxa" w:w="232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Familia</w:t>
            </w: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1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Abril</w:t>
            </w:r>
          </w:p>
        </w:tc>
        <w:tc>
          <w:tcPr>
            <w:tcW w:type="dxa" w:w="50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Visita a la biblioteca o centro cultural</w:t>
            </w:r>
          </w:p>
        </w:tc>
        <w:tc>
          <w:tcPr>
            <w:tcW w:type="dxa" w:w="232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Organizaciones</w:t>
            </w: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1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Mayo</w:t>
            </w:r>
          </w:p>
        </w:tc>
        <w:tc>
          <w:tcPr>
            <w:tcW w:type="dxa" w:w="50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Visita de un jardín infantil: juegos y canciones</w:t>
            </w:r>
          </w:p>
        </w:tc>
        <w:tc>
          <w:tcPr>
            <w:tcW w:type="dxa" w:w="232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Intergeneracional</w:t>
            </w: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1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Junio</w:t>
            </w:r>
          </w:p>
        </w:tc>
        <w:tc>
          <w:tcPr>
            <w:tcW w:type="dxa" w:w="50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Año nuevo de los pueblos originarios con vecinos</w:t>
            </w:r>
          </w:p>
        </w:tc>
        <w:tc>
          <w:tcPr>
            <w:tcW w:type="dxa" w:w="232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Organizaciones</w:t>
            </w: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1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Julio</w:t>
            </w:r>
          </w:p>
        </w:tc>
        <w:tc>
          <w:tcPr>
            <w:tcW w:type="dxa" w:w="50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Taller de celular y videollamadas con estudiantes</w:t>
            </w:r>
          </w:p>
        </w:tc>
        <w:tc>
          <w:tcPr>
            <w:tcW w:type="dxa" w:w="232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Intergeneracional y familia</w:t>
            </w: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1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Agosto</w:t>
            </w:r>
          </w:p>
        </w:tc>
        <w:tc>
          <w:tcPr>
            <w:tcW w:type="dxa" w:w="50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Residentes voluntarios: tejido o cartas para otros</w:t>
            </w:r>
          </w:p>
        </w:tc>
        <w:tc>
          <w:tcPr>
            <w:tcW w:type="dxa" w:w="232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Intrageneracional</w:t>
            </w: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1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Septiembre</w:t>
            </w:r>
          </w:p>
        </w:tc>
        <w:tc>
          <w:tcPr>
            <w:tcW w:type="dxa" w:w="50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Fiestas Patrias abiertas a familias y vecinos</w:t>
            </w:r>
          </w:p>
        </w:tc>
        <w:tc>
          <w:tcPr>
            <w:tcW w:type="dxa" w:w="232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Familia y comunidad</w:t>
            </w: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1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Octubre</w:t>
            </w:r>
          </w:p>
        </w:tc>
        <w:tc>
          <w:tcPr>
            <w:tcW w:type="dxa" w:w="50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Día Internacional de las Personas Mayores (1 de octubre)</w:t>
            </w:r>
          </w:p>
        </w:tc>
        <w:tc>
          <w:tcPr>
            <w:tcW w:type="dxa" w:w="232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Organizaciones</w:t>
            </w: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1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Noviembre</w:t>
            </w:r>
          </w:p>
        </w:tc>
        <w:tc>
          <w:tcPr>
            <w:tcW w:type="dxa" w:w="50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Historias de vida: estudiantes entrevistan a residentes</w:t>
            </w:r>
          </w:p>
        </w:tc>
        <w:tc>
          <w:tcPr>
            <w:tcW w:type="dxa" w:w="232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Intergeneracional</w:t>
            </w: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1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Diciembre</w:t>
            </w:r>
          </w:p>
        </w:tc>
        <w:tc>
          <w:tcPr>
            <w:tcW w:type="dxa" w:w="504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Navidad con familias y voluntarios. Evaluación del plan</w:t>
            </w:r>
          </w:p>
        </w:tc>
        <w:tc>
          <w:tcPr>
            <w:tcW w:type="dxa" w:w="232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Todas</w:t>
            </w:r>
          </w:p>
        </w:tc>
        <w:tc>
          <w:tcPr>
            <w:tcW w:type="dxa" w:w="155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8. Indicadores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510"/>
        <w:gridCol w:w="3803"/>
        <w:gridCol w:w="1316"/>
        <w:gridCol w:w="1463"/>
      </w:tblGrid>
      <w:tr>
        <w:trPr>
          <w:trHeight w:val="340" w:hRule="atLeast"/>
          <w:tblHeader/>
        </w:trPr>
        <w:tc>
          <w:tcPr>
            <w:tcW w:type="dxa" w:w="351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Indicador</w:t>
            </w:r>
          </w:p>
        </w:tc>
        <w:tc>
          <w:tcPr>
            <w:tcW w:type="dxa" w:w="3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Cómo se mide</w:t>
            </w:r>
          </w:p>
        </w:tc>
        <w:tc>
          <w:tcPr>
            <w:tcW w:type="dxa" w:w="13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Meta</w:t>
            </w: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Frecuencia</w:t>
            </w:r>
          </w:p>
        </w:tc>
      </w:tr>
      <w:tr>
        <w:trPr>
          <w:trHeight w:val="369" w:hRule="atLeast"/>
        </w:trPr>
        <w:tc>
          <w:tcPr>
            <w:tcW w:type="dxa" w:w="351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Residentes en contacto con su red</w:t>
            </w:r>
          </w:p>
        </w:tc>
        <w:tc>
          <w:tcPr>
            <w:tcW w:type="dxa" w:w="3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Residentes con visita, llamada o videollamada en el mes ÷ total × 100</w:t>
            </w:r>
          </w:p>
        </w:tc>
        <w:tc>
          <w:tcPr>
            <w:tcW w:type="dxa" w:w="13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____%</w:t>
            </w: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Mensual</w:t>
            </w:r>
          </w:p>
        </w:tc>
      </w:tr>
      <w:tr>
        <w:trPr>
          <w:trHeight w:val="369" w:hRule="atLeast"/>
        </w:trPr>
        <w:tc>
          <w:tcPr>
            <w:tcW w:type="dxa" w:w="351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Residentes sin red con un vínculo estable</w:t>
            </w:r>
          </w:p>
        </w:tc>
        <w:tc>
          <w:tcPr>
            <w:tcW w:type="dxa" w:w="3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Con voluntario o persona significativa ÷ residentes sin red × 100</w:t>
            </w:r>
          </w:p>
        </w:tc>
        <w:tc>
          <w:tcPr>
            <w:tcW w:type="dxa" w:w="13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100%</w:t>
            </w: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Trimestral</w:t>
            </w:r>
          </w:p>
        </w:tc>
      </w:tr>
      <w:tr>
        <w:trPr>
          <w:trHeight w:val="369" w:hRule="atLeast"/>
        </w:trPr>
        <w:tc>
          <w:tcPr>
            <w:tcW w:type="dxa" w:w="351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Cumplimiento del calendario</w:t>
            </w:r>
          </w:p>
        </w:tc>
        <w:tc>
          <w:tcPr>
            <w:tcW w:type="dxa" w:w="3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Actividades realizadas ÷ programadas × 100</w:t>
            </w:r>
          </w:p>
        </w:tc>
        <w:tc>
          <w:tcPr>
            <w:tcW w:type="dxa" w:w="13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80%</w:t>
            </w: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Trimestral</w:t>
            </w:r>
          </w:p>
        </w:tc>
      </w:tr>
      <w:tr>
        <w:trPr>
          <w:trHeight w:val="369" w:hRule="atLeast"/>
        </w:trPr>
        <w:tc>
          <w:tcPr>
            <w:tcW w:type="dxa" w:w="351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Residentes que participan en la comunidad</w:t>
            </w:r>
          </w:p>
        </w:tc>
        <w:tc>
          <w:tcPr>
            <w:tcW w:type="dxa" w:w="3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Residentes con al menos una actividad fuera de la residencia ÷ total × 100</w:t>
            </w:r>
          </w:p>
        </w:tc>
        <w:tc>
          <w:tcPr>
            <w:tcW w:type="dxa" w:w="13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____%</w:t>
            </w: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Trimestral</w:t>
            </w:r>
          </w:p>
        </w:tc>
      </w:tr>
      <w:tr>
        <w:trPr>
          <w:trHeight w:val="369" w:hRule="atLeast"/>
        </w:trPr>
        <w:tc>
          <w:tcPr>
            <w:tcW w:type="dxa" w:w="351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Voluntarios activos</w:t>
            </w:r>
          </w:p>
        </w:tc>
        <w:tc>
          <w:tcPr>
            <w:tcW w:type="dxa" w:w="380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Voluntarios que vinieron en el período</w:t>
            </w:r>
          </w:p>
        </w:tc>
        <w:tc>
          <w:tcPr>
            <w:tcW w:type="dxa" w:w="1316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____</w:t>
            </w: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Trimestral</w:t>
            </w: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9. Registro de actividades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109"/>
        <w:gridCol w:w="2440"/>
        <w:gridCol w:w="1442"/>
        <w:gridCol w:w="1442"/>
        <w:gridCol w:w="1109"/>
        <w:gridCol w:w="1109"/>
        <w:gridCol w:w="1442"/>
      </w:tblGrid>
      <w:tr>
        <w:trPr>
          <w:trHeight w:val="340" w:hRule="atLeast"/>
          <w:tblHeader/>
        </w:trPr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</w:t>
            </w:r>
          </w:p>
        </w:tc>
        <w:tc>
          <w:tcPr>
            <w:tcW w:type="dxa" w:w="24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Actividad</w:t>
            </w:r>
          </w:p>
        </w:tc>
        <w:tc>
          <w:tcPr>
            <w:tcW w:type="dxa" w:w="14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Estrategia</w:t>
            </w:r>
          </w:p>
        </w:tc>
        <w:tc>
          <w:tcPr>
            <w:tcW w:type="dxa" w:w="14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Lugar</w:t>
            </w: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N.º de residentes</w:t>
            </w: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N.º de externos</w:t>
            </w:r>
          </w:p>
        </w:tc>
        <w:tc>
          <w:tcPr>
            <w:tcW w:type="dxa" w:w="14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Responsable</w:t>
            </w:r>
          </w:p>
        </w:tc>
      </w:tr>
      <w:tr>
        <w:trPr>
          <w:trHeight w:val="369" w:hRule="atLeast"/>
        </w:trPr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4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4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4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4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440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109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42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p>
      <w:pPr>
        <w:spacing w:before="160" w:after="80" w:line="276" w:lineRule="auto"/>
      </w:pPr>
      <w:r>
        <w:rPr>
          <w:rFonts w:ascii="Arial" w:hAnsi="Arial" w:eastAsia="Arial"/>
          <w:b/>
          <w:i w:val="0"/>
          <w:color w:val="6848DB"/>
          <w:sz w:val="22"/>
        </w:rPr>
        <w:t>Aprobación y control de cambios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71"/>
        <w:gridCol w:w="3364"/>
        <w:gridCol w:w="2194"/>
        <w:gridCol w:w="1463"/>
      </w:tblGrid>
      <w:tr>
        <w:trPr>
          <w:trHeight w:val="340" w:hRule="atLeast"/>
          <w:tblHeader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Nombre y cargo</w:t>
            </w: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Firma</w:t>
            </w: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6848DB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/>
                <w:i w:val="0"/>
                <w:color w:val="FFFFFF"/>
                <w:sz w:val="16"/>
              </w:rPr>
              <w:t>Fecha</w:t>
            </w: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Elaborado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Revisado por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shd w:val="clear" w:color="auto" w:fill="EFEDF9"/>
            <w:vAlign w:val="center"/>
          </w:tcPr>
          <w:p>
            <w:pPr>
              <w:spacing w:before="20" w:after="20" w:line="240" w:lineRule="auto"/>
            </w:pPr>
          </w:p>
        </w:tc>
      </w:tr>
      <w:tr>
        <w:trPr>
          <w:trHeight w:val="369" w:hRule="atLeast"/>
        </w:trPr>
        <w:tc>
          <w:tcPr>
            <w:tcW w:type="dxa" w:w="3071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  <w:r>
              <w:rPr>
                <w:rFonts w:ascii="Arial" w:hAnsi="Arial" w:eastAsia="Arial"/>
                <w:b w:val="0"/>
                <w:i w:val="0"/>
                <w:color w:val="1B1537"/>
                <w:sz w:val="16"/>
              </w:rPr>
              <w:t>Aprobado por (dirección técnica)</w:t>
            </w:r>
          </w:p>
        </w:tc>
        <w:tc>
          <w:tcPr>
            <w:tcW w:type="dxa" w:w="336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2194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  <w:tc>
          <w:tcPr>
            <w:tcW w:type="dxa" w:w="1463"/>
            <w:tcBorders>
              <w:top w:val="single" w:sz="4" w:color="C9C4E3"/>
              <w:left w:val="single" w:sz="4" w:color="C9C4E3"/>
              <w:bottom w:val="single" w:sz="4" w:color="C9C4E3"/>
              <w:right w:val="single" w:sz="4" w:color="C9C4E3"/>
            </w:tcBorders>
            <w:vAlign w:val="center"/>
          </w:tcPr>
          <w:p>
            <w:pPr>
              <w:spacing w:before="20" w:after="20" w:line="240" w:lineRule="auto"/>
            </w:pP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907" w:bottom="1020" w:left="90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091" w:val="right"/>
      </w:tabs>
    </w:pPr>
    <w:r>
      <w:rPr>
        <w:rFonts w:ascii="Arial" w:hAnsi="Arial" w:eastAsia="Arial"/>
        <w:b w:val="0"/>
        <w:i w:val="0"/>
        <w:color w:val="6A6488"/>
        <w:sz w:val="14"/>
      </w:rPr>
      <w:t>Documento referencial de MACA · macainn.cl/recursos · Adáptalo a tu residencia y valídalo con tu asesor antes de usarlo.</w:t>
      <w:tab/>
      <w:t xml:space="preserve">Página </w:t>
    </w:r>
    <w:r>
      <w:rPr>
        <w:rFonts w:ascii="Arial" w:hAnsi="Arial"/>
        <w:color w:val="6A6488"/>
        <w:sz w:val="14"/>
      </w:rPr>
      <w:fldChar w:fldCharType="begin"/>
    </w:r>
    <w:r>
      <w:rPr>
        <w:rFonts w:ascii="Arial" w:hAnsi="Arial"/>
        <w:color w:val="6A6488"/>
        <w:sz w:val="14"/>
      </w:rPr>
      <w:instrText xml:space="preserve">PAGE</w:instrText>
    </w:r>
    <w:r>
      <w:rPr>
        <w:rFonts w:ascii="Arial" w:hAnsi="Arial"/>
        <w:color w:val="6A6488"/>
        <w:sz w:val="14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091" w:val="right"/>
      </w:tabs>
    </w:pPr>
    <w:r>
      <w:drawing>
        <wp:inline xmlns:a="http://schemas.openxmlformats.org/drawingml/2006/main" xmlns:pic="http://schemas.openxmlformats.org/drawingml/2006/picture">
          <wp:extent cx="936000" cy="17515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maca-horizonta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175158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eastAsia="Arial"/>
        <w:b/>
        <w:i w:val="0"/>
        <w:color w:val="1B1537"/>
        <w:sz w:val="16"/>
      </w:rPr>
      <w:tab/>
      <w:t>Plan de integración sociocomunitaria</w:t>
    </w:r>
  </w:p>
  <w:p>
    <w:pPr>
      <w:jc w:val="right"/>
    </w:pPr>
    <w:r>
      <w:rPr>
        <w:rFonts w:ascii="Arial" w:hAnsi="Arial" w:eastAsia="Arial"/>
        <w:b w:val="0"/>
        <w:i w:val="0"/>
        <w:color w:val="6A6488"/>
        <w:sz w:val="14"/>
      </w:rPr>
      <w:t>MACA-PLA-03 · Plan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integración sociocomunitaria | MACA</dc:title>
  <dc:subject>Cómo fortalecer los lazos de cada residente con su familia y persona significativa, y cómo incluirlo en la vida de su comunidad.</dc:subject>
  <dc:creator>MACA de MERA INN</dc:creator>
  <cp:keywords>ELEAM, residencias, Decreto 20, MACA</cp:keywords>
  <dc:description>macainn.cl/recursos</dc:description>
  <cp:lastModifiedBy>MACA</cp:lastModifiedBy>
  <cp:revision>1</cp:revision>
  <dcterms:created xsi:type="dcterms:W3CDTF">2026-10-01T00:00:00Z</dcterms:created>
  <dcterms:modified xsi:type="dcterms:W3CDTF">2026-10-01T00:00:00Z</dcterms:modified>
  <cp:category/>
</cp:coreProperties>
</file>