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7143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Ficha de ingreso simple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Decreto 20, arts. 12 b), e) y l), 23, 28 e) y 29 e)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1. DATOS DE LA PERSONA MAYOR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57"/>
        <w:gridCol w:w="3188"/>
      </w:tblGrid>
      <w:tr>
        <w:trPr>
          <w:trHeight w:val="539" w:hRule="atLeast"/>
        </w:trPr>
        <w:tc>
          <w:tcPr>
            <w:tcW w:type="dxa" w:w="735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NOMBRE COMPLETO</w:t>
            </w:r>
          </w:p>
        </w:tc>
        <w:tc>
          <w:tcPr>
            <w:tcW w:type="dxa" w:w="318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13"/>
        <w:gridCol w:w="1291"/>
        <w:gridCol w:w="1506"/>
        <w:gridCol w:w="2367"/>
        <w:gridCol w:w="2367"/>
      </w:tblGrid>
      <w:tr>
        <w:trPr>
          <w:trHeight w:val="539" w:hRule="atLeast"/>
        </w:trPr>
        <w:tc>
          <w:tcPr>
            <w:tcW w:type="dxa" w:w="3013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DE NACIMIENTO</w:t>
            </w:r>
          </w:p>
        </w:tc>
        <w:tc>
          <w:tcPr>
            <w:tcW w:type="dxa" w:w="1291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EDAD</w:t>
            </w:r>
          </w:p>
        </w:tc>
        <w:tc>
          <w:tcPr>
            <w:tcW w:type="dxa" w:w="1506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SEXO</w:t>
            </w:r>
          </w:p>
        </w:tc>
        <w:tc>
          <w:tcPr>
            <w:tcW w:type="dxa" w:w="236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ESTADO CIVIL</w:t>
            </w:r>
          </w:p>
        </w:tc>
        <w:tc>
          <w:tcPr>
            <w:tcW w:type="dxa" w:w="236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NACIONALIDAD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40"/>
        <w:gridCol w:w="4905"/>
      </w:tblGrid>
      <w:tr>
        <w:trPr>
          <w:trHeight w:val="539" w:hRule="atLeast"/>
        </w:trPr>
        <w:tc>
          <w:tcPr>
            <w:tcW w:type="dxa" w:w="5640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SISTEMA DE SALUD (FONASA TRAMO O ISAPRE)</w:t>
            </w:r>
          </w:p>
        </w:tc>
        <w:tc>
          <w:tcPr>
            <w:tcW w:type="dxa" w:w="4905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CENTRO DE SALUD DONDE ESTÁ INSCRITO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57"/>
        <w:gridCol w:w="3188"/>
      </w:tblGrid>
      <w:tr>
        <w:trPr>
          <w:trHeight w:val="539" w:hRule="atLeast"/>
        </w:trPr>
        <w:tc>
          <w:tcPr>
            <w:tcW w:type="dxa" w:w="735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DIRECCIÓN ANTERIOR</w:t>
            </w:r>
          </w:p>
        </w:tc>
        <w:tc>
          <w:tcPr>
            <w:tcW w:type="dxa" w:w="318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COMUNA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51"/>
        <w:gridCol w:w="1834"/>
        <w:gridCol w:w="5960"/>
      </w:tblGrid>
      <w:tr>
        <w:trPr>
          <w:trHeight w:val="539" w:hRule="atLeast"/>
        </w:trPr>
        <w:tc>
          <w:tcPr>
            <w:tcW w:type="dxa" w:w="2751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DE INGRESO</w:t>
            </w:r>
          </w:p>
        </w:tc>
        <w:tc>
          <w:tcPr>
            <w:tcW w:type="dxa" w:w="1834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HABITACIÓN</w:t>
            </w:r>
          </w:p>
        </w:tc>
        <w:tc>
          <w:tcPr>
            <w:tcW w:type="dxa" w:w="5960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PROCEDENCIA (DOMICILIO, HOSPITAL, OTRO ELEAM)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2. REPRESENTANTE LEGAL, FAMILIAR O PERSONA SIGNIFICATIVA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57"/>
        <w:gridCol w:w="3188"/>
      </w:tblGrid>
      <w:tr>
        <w:trPr>
          <w:trHeight w:val="539" w:hRule="atLeast"/>
        </w:trPr>
        <w:tc>
          <w:tcPr>
            <w:tcW w:type="dxa" w:w="735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NOMBRE COMPLETO</w:t>
            </w:r>
          </w:p>
        </w:tc>
        <w:tc>
          <w:tcPr>
            <w:tcW w:type="dxa" w:w="318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56"/>
        <w:gridCol w:w="2856"/>
        <w:gridCol w:w="4833"/>
      </w:tblGrid>
      <w:tr>
        <w:trPr>
          <w:trHeight w:val="539" w:hRule="atLeast"/>
        </w:trPr>
        <w:tc>
          <w:tcPr>
            <w:tcW w:type="dxa" w:w="2856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PARENTESCO</w:t>
            </w:r>
          </w:p>
        </w:tc>
        <w:tc>
          <w:tcPr>
            <w:tcW w:type="dxa" w:w="2856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TELÉFONO</w:t>
            </w:r>
          </w:p>
        </w:tc>
        <w:tc>
          <w:tcPr>
            <w:tcW w:type="dxa" w:w="4833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CORREO ELECTRÓNICO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57"/>
        <w:gridCol w:w="3188"/>
      </w:tblGrid>
      <w:tr>
        <w:trPr>
          <w:trHeight w:val="539" w:hRule="atLeast"/>
        </w:trPr>
        <w:tc>
          <w:tcPr>
            <w:tcW w:type="dxa" w:w="735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DIRECCIÓN</w:t>
            </w:r>
          </w:p>
        </w:tc>
        <w:tc>
          <w:tcPr>
            <w:tcW w:type="dxa" w:w="318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COMUNA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spacing w:before="40" w:after="60" w:line="240" w:lineRule="auto"/>
      </w:pPr>
      <w:r>
        <w:rPr>
          <w:rFonts w:ascii="Arial" w:hAnsi="Arial" w:eastAsia="Arial"/>
          <w:b/>
          <w:i w:val="0"/>
          <w:color w:val="1B1537"/>
          <w:sz w:val="15"/>
        </w:rPr>
        <w:t xml:space="preserve">¿Es representante legal?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Sí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No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En trámite     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272"/>
        <w:gridCol w:w="2417"/>
        <w:gridCol w:w="2856"/>
      </w:tblGrid>
      <w:tr>
        <w:trPr>
          <w:trHeight w:val="539" w:hRule="atLeast"/>
        </w:trPr>
        <w:tc>
          <w:tcPr>
            <w:tcW w:type="dxa" w:w="5272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CONTACTO DE EMERGENCIA (SI ES OTRA PERSONA)</w:t>
            </w:r>
          </w:p>
        </w:tc>
        <w:tc>
          <w:tcPr>
            <w:tcW w:type="dxa" w:w="241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PARENTESCO</w:t>
            </w:r>
          </w:p>
        </w:tc>
        <w:tc>
          <w:tcPr>
            <w:tcW w:type="dxa" w:w="2856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TELÉFONO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94"/>
        <w:gridCol w:w="6151"/>
      </w:tblGrid>
      <w:tr>
        <w:trPr>
          <w:trHeight w:val="539" w:hRule="atLeast"/>
        </w:trPr>
        <w:tc>
          <w:tcPr>
            <w:tcW w:type="dxa" w:w="4394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CORREO ELECTRÓNICO</w:t>
            </w:r>
          </w:p>
        </w:tc>
        <w:tc>
          <w:tcPr>
            <w:tcW w:type="dxa" w:w="6151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DOMICILIO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3. ALERGIAS</w:t>
      </w:r>
    </w:p>
    <w:p>
      <w:pPr>
        <w:spacing w:before="40" w:after="60" w:line="240" w:lineRule="auto"/>
      </w:pP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Sin alergias conocidas     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rPr>
          <w:trHeight w:val="539" w:hRule="atLeast"/>
        </w:trPr>
        <w:tc>
          <w:tcPr>
            <w:tcW w:type="dxa" w:w="10545"/>
            <w:tcBorders>
              <w:top w:val="nil"/>
              <w:left w:val="nil"/>
              <w:bottom w:val="single" w:sz="8" w:color="6848DB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848DB"/>
                <w:sz w:val="13"/>
              </w:rPr>
              <w:t>ALERGIAS A MEDICAMENTOS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rPr>
          <w:trHeight w:val="539" w:hRule="atLeast"/>
        </w:trPr>
        <w:tc>
          <w:tcPr>
            <w:tcW w:type="dxa" w:w="10545"/>
            <w:tcBorders>
              <w:top w:val="nil"/>
              <w:left w:val="nil"/>
              <w:bottom w:val="single" w:sz="8" w:color="6848DB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848DB"/>
                <w:sz w:val="13"/>
              </w:rPr>
              <w:t>ALERGIAS A ALIMENTOS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rPr>
          <w:trHeight w:val="539" w:hRule="atLeast"/>
        </w:trPr>
        <w:tc>
          <w:tcPr>
            <w:tcW w:type="dxa" w:w="10545"/>
            <w:tcBorders>
              <w:top w:val="nil"/>
              <w:left w:val="nil"/>
              <w:bottom w:val="single" w:sz="8" w:color="6848DB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848DB"/>
                <w:sz w:val="13"/>
              </w:rPr>
              <w:t>OTRAS ALERGIAS (LÁTEX, PICADURAS, ETC.)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4. PATOLOGÍAS Y ANTECEDENTES MÉDICOS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1474"/>
        <w:gridCol w:w="3969"/>
      </w:tblGrid>
      <w:tr>
        <w:trPr>
          <w:trHeight w:val="340" w:hRule="atLeast"/>
          <w:tblHeader/>
        </w:trPr>
        <w:tc>
          <w:tcPr>
            <w:tcW w:type="dxa" w:w="5102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Patología o diagnóstico</w:t>
            </w:r>
          </w:p>
        </w:tc>
        <w:tc>
          <w:tcPr>
            <w:tcW w:type="dxa" w:w="147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Desde (año)</w:t>
            </w:r>
          </w:p>
        </w:tc>
        <w:tc>
          <w:tcPr>
            <w:tcW w:type="dxa" w:w="3969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Tratamiento u observaciones</w:t>
            </w:r>
          </w:p>
        </w:tc>
      </w:tr>
      <w:tr>
        <w:trPr>
          <w:trHeight w:val="397" w:hRule="atLeast"/>
        </w:trPr>
        <w:tc>
          <w:tcPr>
            <w:tcW w:type="dxa" w:w="5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9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5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9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5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9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5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9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5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9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5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9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5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9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sectPr>
          <w:footerReference w:type="default" r:id="rId9"/>
          <w:pgSz w:w="11906" w:h="16838"/>
          <w:pgMar w:top="680" w:right="680" w:bottom="794" w:left="680" w:header="340" w:footer="283" w:gutter="0"/>
          <w:cols w:space="720"/>
          <w:docGrid w:linePitch="360"/>
        </w:sectP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7143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Ficha de ingreso simple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Decreto 20, arts. 12 b), e) y l), 23, 28 e) y 29 e)  ·  continuación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327"/>
        <w:gridCol w:w="4218"/>
      </w:tblGrid>
      <w:tr>
        <w:trPr>
          <w:trHeight w:val="539" w:hRule="atLeast"/>
        </w:trPr>
        <w:tc>
          <w:tcPr>
            <w:tcW w:type="dxa" w:w="632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</w:t>
            </w:r>
          </w:p>
        </w:tc>
        <w:tc>
          <w:tcPr>
            <w:tcW w:type="dxa" w:w="4218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rPr>
          <w:trHeight w:val="539" w:hRule="atLeast"/>
        </w:trPr>
        <w:tc>
          <w:tcPr>
            <w:tcW w:type="dxa" w:w="10545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ANTECEDENTES QUIRÚRGICOS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rPr>
          <w:trHeight w:val="539" w:hRule="atLeast"/>
        </w:trPr>
        <w:tc>
          <w:tcPr>
            <w:tcW w:type="dxa" w:w="10545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HOSPITALIZACIONES EN EL ÚLTIMO AÑO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rPr>
          <w:trHeight w:val="539" w:hRule="atLeast"/>
        </w:trPr>
        <w:tc>
          <w:tcPr>
            <w:tcW w:type="dxa" w:w="10545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MÉDICO TRATANTE Y ESPECIALIDAD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5. VALORACIÓN DE DEPENDENCIA AL INGRESO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rPr>
          <w:trHeight w:val="539" w:hRule="atLeast"/>
        </w:trPr>
        <w:tc>
          <w:tcPr>
            <w:tcW w:type="dxa" w:w="10545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FUNCIONAL: INSTRUMENTO Y RESULTADO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rPr>
          <w:trHeight w:val="539" w:hRule="atLeast"/>
        </w:trPr>
        <w:tc>
          <w:tcPr>
            <w:tcW w:type="dxa" w:w="10545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COGNITIVA: INSTRUMENTO Y RESULTADO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rPr>
          <w:trHeight w:val="539" w:hRule="atLeast"/>
        </w:trPr>
        <w:tc>
          <w:tcPr>
            <w:tcW w:type="dxa" w:w="10545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NUTRICIONAL: INSTRUMENTO Y RESULTADO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spacing w:before="40" w:after="60" w:line="240" w:lineRule="auto"/>
      </w:pPr>
      <w:r>
        <w:rPr>
          <w:rFonts w:ascii="Arial" w:hAnsi="Arial" w:eastAsia="Arial"/>
          <w:b/>
          <w:i w:val="0"/>
          <w:color w:val="1B1537"/>
          <w:sz w:val="15"/>
        </w:rPr>
        <w:t xml:space="preserve">Nivel de dependencia: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Autovalente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Leve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Moderada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Severa     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rPr>
          <w:trHeight w:val="539" w:hRule="atLeast"/>
        </w:trPr>
        <w:tc>
          <w:tcPr>
            <w:tcW w:type="dxa" w:w="10545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SI TRAE CERTIFICADO EXTERNO: PROFESIONAL, INSTRUMENTOS Y FECHA (MÁXIMO 15 DÍAS ANTES DEL INGRESO)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spacing w:before="40" w:after="60" w:line="240" w:lineRule="auto"/>
      </w:pPr>
      <w:r>
        <w:rPr>
          <w:rFonts w:ascii="Arial" w:hAnsi="Arial" w:eastAsia="Arial"/>
          <w:b/>
          <w:i w:val="0"/>
          <w:color w:val="1B1537"/>
          <w:sz w:val="15"/>
        </w:rPr>
        <w:t xml:space="preserve">Ayudas técnicas: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Bastón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Andador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Silla de ruedas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Audífonos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Lentes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Prótesis dental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Pañal      </w:t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6. MEDICAMENTOS AL INGRESO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22"/>
        <w:gridCol w:w="1474"/>
        <w:gridCol w:w="1134"/>
        <w:gridCol w:w="1474"/>
        <w:gridCol w:w="2041"/>
      </w:tblGrid>
      <w:tr>
        <w:trPr>
          <w:trHeight w:val="340" w:hRule="atLeast"/>
          <w:tblHeader/>
        </w:trPr>
        <w:tc>
          <w:tcPr>
            <w:tcW w:type="dxa" w:w="4422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Medicamento</w:t>
            </w:r>
          </w:p>
        </w:tc>
        <w:tc>
          <w:tcPr>
            <w:tcW w:type="dxa" w:w="147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Dosis</w:t>
            </w:r>
          </w:p>
        </w:tc>
        <w:tc>
          <w:tcPr>
            <w:tcW w:type="dxa" w:w="11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Vía</w:t>
            </w:r>
          </w:p>
        </w:tc>
        <w:tc>
          <w:tcPr>
            <w:tcW w:type="dxa" w:w="147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Horario</w:t>
            </w:r>
          </w:p>
        </w:tc>
        <w:tc>
          <w:tcPr>
            <w:tcW w:type="dxa" w:w="204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Indicado por</w:t>
            </w:r>
          </w:p>
        </w:tc>
      </w:tr>
      <w:tr>
        <w:trPr>
          <w:trHeight w:val="397" w:hRule="atLeast"/>
        </w:trPr>
        <w:tc>
          <w:tcPr>
            <w:tcW w:type="dxa" w:w="44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44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44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44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44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44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7. PREFERENCIAS Y HÁBITOS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rPr>
          <w:trHeight w:val="539" w:hRule="atLeast"/>
        </w:trPr>
        <w:tc>
          <w:tcPr>
            <w:tcW w:type="dxa" w:w="10545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SUEÑO, ALIMENTACIÓN, RUTINAS, INTERESES Y RELIGIÓN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8. DOCUMENTOS DEL INGRESO</w:t>
      </w:r>
    </w:p>
    <w:p>
      <w:pPr>
        <w:spacing w:before="40" w:after="60" w:line="240" w:lineRule="auto"/>
      </w:pP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Consentimiento voluntario de ingreso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Contrato de residencia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Inventario de bienes      </w:t>
      </w:r>
    </w:p>
    <w:p>
      <w:pPr>
        <w:spacing w:before="40" w:after="60" w:line="240" w:lineRule="auto"/>
      </w:pP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Copia del reglamento interno y del Decreto 20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Carta de derechos y deberes      </w:t>
      </w:r>
    </w:p>
    <w:p>
      <w:pPr>
        <w:spacing w:before="40" w:after="60" w:line="240" w:lineRule="auto"/>
      </w:pP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Información y consentimiento de datos personales      </w:t>
      </w:r>
      <w:r>
        <w:rPr>
          <w:rFonts w:ascii="Segoe UI Symbol" w:hAnsi="Segoe UI Symbol" w:eastAsia="Segoe UI Symbol"/>
          <w:b w:val="0"/>
          <w:i w:val="0"/>
          <w:color w:val="6848DB"/>
          <w:sz w:val="18"/>
        </w:rPr>
        <w:t xml:space="preserve">☐ </w:t>
      </w:r>
      <w:r>
        <w:rPr>
          <w:rFonts w:ascii="Arial" w:hAnsi="Arial" w:eastAsia="Arial"/>
          <w:b w:val="0"/>
          <w:i w:val="0"/>
          <w:color w:val="1B1537"/>
          <w:sz w:val="15"/>
        </w:rPr>
        <w:t xml:space="preserve">Informe de salud del centro de salud      </w:t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9. FIRMAS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190"/>
        <w:gridCol w:w="3355"/>
      </w:tblGrid>
      <w:tr>
        <w:trPr>
          <w:trHeight w:val="567" w:hRule="atLeast"/>
        </w:trPr>
        <w:tc>
          <w:tcPr>
            <w:tcW w:type="dxa" w:w="7190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55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227" w:hRule="atLeast"/>
        </w:trPr>
        <w:tc>
          <w:tcPr>
            <w:tcW w:type="dxa" w:w="719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Profesional que realiza el ingreso (nombre y cargo)</w:t>
            </w:r>
          </w:p>
        </w:tc>
        <w:tc>
          <w:tcPr>
            <w:tcW w:type="dxa" w:w="335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Firma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454"/>
        <w:gridCol w:w="2545"/>
        <w:gridCol w:w="2545"/>
      </w:tblGrid>
      <w:tr>
        <w:trPr>
          <w:trHeight w:val="567" w:hRule="atLeast"/>
        </w:trPr>
        <w:tc>
          <w:tcPr>
            <w:tcW w:type="dxa" w:w="545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2545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2545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227" w:hRule="atLeast"/>
        </w:trPr>
        <w:tc>
          <w:tcPr>
            <w:tcW w:type="dxa" w:w="545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Residente o representante (nombre)</w:t>
            </w:r>
          </w:p>
        </w:tc>
        <w:tc>
          <w:tcPr>
            <w:tcW w:type="dxa" w:w="254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Firma</w:t>
            </w:r>
          </w:p>
        </w:tc>
        <w:tc>
          <w:tcPr>
            <w:tcW w:type="dxa" w:w="254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Al ingreso, el director técnico registra el nivel de dependencia funcional, cognitiva y nutricional con instrumentos de valoración geriátrica; un certificado externo sirve si se emitió hasta 15 días antes e indica los instrumentos (Decreto 20, art. 12 letra b). No pueden ingresar personas que requieran asistencia médica continua o permanente (art. 23). Contiene datos sensibles de salud: va en la carpeta personal, de acceso restringido (arts. 29 e y 30; Ley 20.584 y Ley 21.719).</w:t>
      </w:r>
    </w:p>
    <w:sectPr w:rsidR="00FC693F" w:rsidRPr="0006063C" w:rsidSect="00034616">
      <w:pgSz w:w="11906" w:h="16838"/>
      <w:pgMar w:top="680" w:right="680" w:bottom="794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  <w:r>
      <w:rPr>
        <w:rFonts w:ascii="Arial" w:hAnsi="Arial" w:eastAsia="Arial"/>
        <w:b w:val="0"/>
        <w:i w:val="0"/>
        <w:color w:val="6A6488"/>
        <w:sz w:val="14"/>
      </w:rPr>
      <w:t xml:space="preserve">Plantilla gratuita de MACA · macainn.cl/recursos · Regístralo sin papel con la Ficha Clínica ELEAM: macainn.cl/software-eleam · 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  <w:r>
      <w:rPr>
        <w:rFonts w:ascii="Arial" w:hAnsi="Arial" w:eastAsia="Arial"/>
        <w:b w:val="0"/>
        <w:i w:val="0"/>
        <w:color w:val="6A6488"/>
        <w:sz w:val="14"/>
      </w:rPr>
      <w:t xml:space="preserve"> de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NUMPAGES</w:instrText>
    </w:r>
    <w:r>
      <w:rPr>
        <w:rFonts w:ascii="Arial" w:hAnsi="Arial"/>
        <w:color w:val="6A6488"/>
        <w:sz w:val="14"/>
      </w:rPr>
      <w:fldChar w:fldCharType="end"/>
    </w:r>
  </w:p>
  <w:p>
    <w:pPr>
      <w:spacing w:before="0" w:after="0" w:line="240" w:lineRule="auto"/>
    </w:pPr>
    <w:r>
      <w:rPr>
        <w:rFonts w:ascii="Arial" w:hAnsi="Arial" w:eastAsia="Arial"/>
        <w:b w:val="0"/>
        <w:i/>
        <w:color w:val="6A6488"/>
        <w:sz w:val="13"/>
      </w:rPr>
      <w:t>Formato referencial: valídalo con tu equipo y asesor. No reemplaza la indicación médica. Datos personales: acceso restringido (Decreto 20, arts. 29 y 30; Ley 21.719).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ingreso simple | MACA</dc:title>
  <dc:subject>Datos de la persona mayor, representante y contacto de emergencia, sistema de salud, valoración de dependencia funcional, cognitiva y nutricional, alergias, patologías y medicamentos al ingreso, con firmas.</dc:subject>
  <dc:creator>MACA de MERA INN</dc:creator>
  <cp:keywords>ELEAM, residencias, plan de cuidados,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