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Evaluación de desempeño del personal</w:t>
      </w:r>
    </w:p>
    <w:p>
      <w:pPr>
        <w:spacing w:before="0" w:after="160" w:line="276" w:lineRule="auto"/>
      </w:pPr>
      <w:r>
        <w:rPr>
          <w:rFonts w:ascii="Arial" w:hAnsi="Arial" w:eastAsia="Arial"/>
          <w:b w:val="0"/>
          <w:i w:val="0"/>
          <w:color w:val="6A6488"/>
          <w:sz w:val="17"/>
        </w:rPr>
        <w:t>Pauta para evaluar el trabajo de cada integrante del equipo, acordar compromisos y definir su capacitación. Normativa de referencia: Decreto 20 de 2021 del Ministerio de Salud, artículos 5 letra p), 14, 25, 29 letra e) y 30; Código del Trabajo, art. 154 bis; Ley 21.643. Documento referencial: valídalo antes de usarlo.</w:t>
      </w:r>
    </w:p>
    <w:p>
      <w:pPr>
        <w:spacing w:before="160" w:after="80" w:line="276" w:lineRule="auto"/>
      </w:pPr>
      <w:r>
        <w:rPr>
          <w:rFonts w:ascii="Arial" w:hAnsi="Arial" w:eastAsia="Arial"/>
          <w:b/>
          <w:i w:val="0"/>
          <w:color w:val="6848DB"/>
          <w:sz w:val="22"/>
        </w:rPr>
        <w:t>1. Datos de la evaluación</w:t>
      </w:r>
    </w:p>
    <w:tbl>
      <w:tblPr>
        <w:tblW w:type="auto" w:w="0"/>
        <w:jc w:val="left"/>
        <w:tblLayout w:type="fixed"/>
        <w:tblLook w:firstColumn="1" w:firstRow="1" w:lastColumn="0" w:lastRow="0" w:noHBand="0" w:noVBand="1" w:val="04A0"/>
      </w:tblPr>
      <w:tblGrid>
        <w:gridCol w:w="6880"/>
        <w:gridCol w:w="3211"/>
      </w:tblGrid>
      <w:tr>
        <w:trPr>
          <w:trHeight w:val="624" w:hRule="atLeast"/>
        </w:trPr>
        <w:tc>
          <w:tcPr>
            <w:tcW w:type="dxa" w:w="6880"/>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NOMBRE DEL TRABAJADOR(A)</w:t>
            </w:r>
          </w:p>
        </w:tc>
        <w:tc>
          <w:tcPr>
            <w:tcW w:type="dxa" w:w="321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r>
    </w:tbl>
    <w:p>
      <w:pPr>
        <w:spacing w:after="0"/>
      </w:pPr>
    </w:p>
    <w:tbl>
      <w:tblPr>
        <w:tblW w:type="auto" w:w="0"/>
        <w:jc w:val="left"/>
        <w:tblLayout w:type="fixed"/>
        <w:tblLook w:firstColumn="1" w:firstRow="1" w:lastColumn="0" w:lastRow="0" w:noHBand="0" w:noVBand="1" w:val="04A0"/>
      </w:tblPr>
      <w:tblGrid>
        <w:gridCol w:w="4485"/>
        <w:gridCol w:w="2691"/>
        <w:gridCol w:w="2915"/>
      </w:tblGrid>
      <w:tr>
        <w:trPr>
          <w:trHeight w:val="624" w:hRule="atLeast"/>
        </w:trPr>
        <w:tc>
          <w:tcPr>
            <w:tcW w:type="dxa" w:w="4485"/>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CARGO</w:t>
            </w:r>
          </w:p>
        </w:tc>
        <w:tc>
          <w:tcPr>
            <w:tcW w:type="dxa" w:w="26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TURNO</w:t>
            </w:r>
          </w:p>
        </w:tc>
        <w:tc>
          <w:tcPr>
            <w:tcW w:type="dxa" w:w="2915"/>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 DE INGRESO</w:t>
            </w:r>
          </w:p>
        </w:tc>
      </w:tr>
    </w:tbl>
    <w:p>
      <w:pPr>
        <w:spacing w:after="0"/>
      </w:pPr>
    </w:p>
    <w:tbl>
      <w:tblPr>
        <w:tblW w:type="auto" w:w="0"/>
        <w:jc w:val="left"/>
        <w:tblLayout w:type="fixed"/>
        <w:tblLook w:firstColumn="1" w:firstRow="1" w:lastColumn="0" w:lastRow="0" w:noHBand="0" w:noVBand="1" w:val="04A0"/>
      </w:tblPr>
      <w:tblGrid>
        <w:gridCol w:w="5504"/>
        <w:gridCol w:w="4587"/>
      </w:tblGrid>
      <w:tr>
        <w:trPr>
          <w:trHeight w:val="624" w:hRule="atLeast"/>
        </w:trPr>
        <w:tc>
          <w:tcPr>
            <w:tcW w:type="dxa" w:w="550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EVALUADOR(A)</w:t>
            </w:r>
          </w:p>
        </w:tc>
        <w:tc>
          <w:tcPr>
            <w:tcW w:type="dxa" w:w="4587"/>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CARGO DEL EVALUADOR(A)</w:t>
            </w:r>
          </w:p>
        </w:tc>
      </w:tr>
    </w:tbl>
    <w:p>
      <w:pPr>
        <w:spacing w:after="0"/>
      </w:pPr>
    </w:p>
    <w:tbl>
      <w:tblPr>
        <w:tblW w:type="auto" w:w="0"/>
        <w:jc w:val="left"/>
        <w:tblLayout w:type="fixed"/>
        <w:tblLook w:firstColumn="1" w:firstRow="1" w:lastColumn="0" w:lastRow="0" w:noHBand="0" w:noVBand="1" w:val="04A0"/>
      </w:tblPr>
      <w:tblGrid>
        <w:gridCol w:w="3364"/>
        <w:gridCol w:w="3364"/>
        <w:gridCol w:w="3364"/>
      </w:tblGrid>
      <w:tr>
        <w:trPr>
          <w:trHeight w:val="624" w:hRule="atLeast"/>
        </w:trPr>
        <w:tc>
          <w:tcPr>
            <w:tcW w:type="dxa" w:w="336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PERÍODO EVALUADO: DESDE</w:t>
            </w:r>
          </w:p>
        </w:tc>
        <w:tc>
          <w:tcPr>
            <w:tcW w:type="dxa" w:w="336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HASTA</w:t>
            </w:r>
          </w:p>
        </w:tc>
        <w:tc>
          <w:tcPr>
            <w:tcW w:type="dxa" w:w="3364"/>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 DE LA EVALUACIÓN</w:t>
            </w:r>
          </w:p>
        </w:tc>
      </w:tr>
    </w:tbl>
    <w:p>
      <w:pPr>
        <w:spacing w:after="0"/>
      </w:pPr>
    </w:p>
    <w:p>
      <w:pPr>
        <w:spacing w:before="40" w:after="80" w:line="240" w:lineRule="auto"/>
      </w:pPr>
      <w:r>
        <w:rPr>
          <w:rFonts w:ascii="Arial" w:hAnsi="Arial" w:eastAsia="Arial"/>
          <w:b/>
          <w:i w:val="0"/>
          <w:color w:val="1B1537"/>
          <w:sz w:val="18"/>
        </w:rPr>
        <w:t xml:space="preserve">Tipo de evaluación:   </w:t>
      </w:r>
      <w:r>
        <w:rPr>
          <w:rFonts w:ascii="Arial" w:hAnsi="Arial" w:eastAsia="Arial"/>
          <w:b w:val="0"/>
          <w:i w:val="0"/>
          <w:color w:val="1B1537"/>
          <w:sz w:val="18"/>
        </w:rPr>
        <w:t>☐ Fin de la inducción     ☐ Semestral     ☐ Anual     ☐ Extraordinaria</w:t>
      </w:r>
    </w:p>
    <w:p>
      <w:pPr>
        <w:spacing w:before="160" w:after="80" w:line="276" w:lineRule="auto"/>
      </w:pPr>
      <w:r>
        <w:rPr>
          <w:rFonts w:ascii="Arial" w:hAnsi="Arial" w:eastAsia="Arial"/>
          <w:b/>
          <w:i w:val="0"/>
          <w:color w:val="6848DB"/>
          <w:sz w:val="22"/>
        </w:rPr>
        <w:t>2. Criterios</w:t>
      </w:r>
    </w:p>
    <w:p>
      <w:pPr>
        <w:spacing w:before="0" w:after="80" w:line="276" w:lineRule="auto"/>
      </w:pPr>
      <w:r>
        <w:rPr>
          <w:rFonts w:ascii="Arial" w:hAnsi="Arial" w:eastAsia="Arial"/>
          <w:b w:val="0"/>
          <w:i w:val="0"/>
          <w:color w:val="1B1537"/>
          <w:sz w:val="18"/>
        </w:rPr>
        <w:t xml:space="preserve">Cada criterio se califica de 1 a 4 con una X. </w:t>
      </w:r>
      <w:r>
        <w:rPr>
          <w:rFonts w:ascii="Arial" w:hAnsi="Arial" w:eastAsia="Arial"/>
          <w:b/>
          <w:i w:val="0"/>
          <w:color w:val="1B1537"/>
          <w:sz w:val="18"/>
        </w:rPr>
        <w:t>1:</w:t>
      </w:r>
      <w:r>
        <w:rPr>
          <w:rFonts w:ascii="Arial" w:hAnsi="Arial" w:eastAsia="Arial"/>
          <w:b w:val="0"/>
          <w:i w:val="0"/>
          <w:color w:val="1B1537"/>
          <w:sz w:val="18"/>
        </w:rPr>
        <w:t xml:space="preserve"> no cumple, requiere mejora urgente. </w:t>
      </w:r>
      <w:r>
        <w:rPr>
          <w:rFonts w:ascii="Arial" w:hAnsi="Arial" w:eastAsia="Arial"/>
          <w:b/>
          <w:i w:val="0"/>
          <w:color w:val="1B1537"/>
          <w:sz w:val="18"/>
        </w:rPr>
        <w:t>2:</w:t>
      </w:r>
      <w:r>
        <w:rPr>
          <w:rFonts w:ascii="Arial" w:hAnsi="Arial" w:eastAsia="Arial"/>
          <w:b w:val="0"/>
          <w:i w:val="0"/>
          <w:color w:val="1B1537"/>
          <w:sz w:val="18"/>
        </w:rPr>
        <w:t xml:space="preserve"> cumple en parte, necesita apoyo. </w:t>
      </w:r>
      <w:r>
        <w:rPr>
          <w:rFonts w:ascii="Arial" w:hAnsi="Arial" w:eastAsia="Arial"/>
          <w:b/>
          <w:i w:val="0"/>
          <w:color w:val="1B1537"/>
          <w:sz w:val="18"/>
        </w:rPr>
        <w:t>3:</w:t>
      </w:r>
      <w:r>
        <w:rPr>
          <w:rFonts w:ascii="Arial" w:hAnsi="Arial" w:eastAsia="Arial"/>
          <w:b w:val="0"/>
          <w:i w:val="0"/>
          <w:color w:val="1B1537"/>
          <w:sz w:val="18"/>
        </w:rPr>
        <w:t xml:space="preserve"> cumple lo esperado. </w:t>
      </w:r>
      <w:r>
        <w:rPr>
          <w:rFonts w:ascii="Arial" w:hAnsi="Arial" w:eastAsia="Arial"/>
          <w:b/>
          <w:i w:val="0"/>
          <w:color w:val="1B1537"/>
          <w:sz w:val="18"/>
        </w:rPr>
        <w:t>4:</w:t>
      </w:r>
      <w:r>
        <w:rPr>
          <w:rFonts w:ascii="Arial" w:hAnsi="Arial" w:eastAsia="Arial"/>
          <w:b w:val="0"/>
          <w:i w:val="0"/>
          <w:color w:val="1B1537"/>
          <w:sz w:val="18"/>
        </w:rPr>
        <w:t xml:space="preserve"> destaca, es un ejemplo para el equipo. El comentario describe hechos observados en el período, no opiniones sobre la persona.</w:t>
      </w:r>
    </w:p>
    <w:tbl>
      <w:tblPr>
        <w:tblW w:type="auto" w:w="0"/>
        <w:jc w:val="left"/>
        <w:tblLayout w:type="fixed"/>
        <w:tblLook w:firstColumn="1" w:firstRow="1" w:lastColumn="0" w:lastRow="0" w:noHBand="0" w:noVBand="1" w:val="04A0"/>
      </w:tblPr>
      <w:tblGrid>
        <w:gridCol w:w="5115"/>
        <w:gridCol w:w="488"/>
        <w:gridCol w:w="488"/>
        <w:gridCol w:w="488"/>
        <w:gridCol w:w="488"/>
        <w:gridCol w:w="3023"/>
      </w:tblGrid>
      <w:tr>
        <w:trPr>
          <w:trHeight w:val="340" w:hRule="atLeast"/>
          <w:tblHeader/>
        </w:trPr>
        <w:tc>
          <w:tcPr>
            <w:tcW w:type="dxa" w:w="511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Criterio y qué se observa</w:t>
            </w:r>
          </w:p>
        </w:tc>
        <w:tc>
          <w:tcPr>
            <w:tcW w:type="dxa" w:w="48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1</w:t>
            </w:r>
          </w:p>
        </w:tc>
        <w:tc>
          <w:tcPr>
            <w:tcW w:type="dxa" w:w="48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2</w:t>
            </w:r>
          </w:p>
        </w:tc>
        <w:tc>
          <w:tcPr>
            <w:tcW w:type="dxa" w:w="48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3</w:t>
            </w:r>
          </w:p>
        </w:tc>
        <w:tc>
          <w:tcPr>
            <w:tcW w:type="dxa" w:w="48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4</w:t>
            </w:r>
          </w:p>
        </w:tc>
        <w:tc>
          <w:tcPr>
            <w:tcW w:type="dxa" w:w="302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Comentario</w:t>
            </w:r>
          </w:p>
        </w:tc>
      </w:tr>
      <w:tr>
        <w:trPr>
          <w:trHeight w:val="369" w:hRule="atLeast"/>
        </w:trPr>
        <w:tc>
          <w:tcPr>
            <w:tcW w:type="dxa" w:w="511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Trato digno y buen trato.</w:t>
            </w:r>
            <w:r>
              <w:rPr>
                <w:rFonts w:ascii="Arial" w:hAnsi="Arial" w:eastAsia="Arial"/>
                <w:b w:val="0"/>
                <w:i w:val="0"/>
                <w:color w:val="1B1537"/>
                <w:sz w:val="16"/>
              </w:rPr>
              <w:t xml:space="preserve"> Saluda, llama al residente por su nombre y respeta su intimidad, sus decisiones y sus tiempos. No grita, no infantiliza ni amenaza.</w:t>
            </w: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Calidad del cuidado.</w:t>
            </w:r>
            <w:r>
              <w:rPr>
                <w:rFonts w:ascii="Arial" w:hAnsi="Arial" w:eastAsia="Arial"/>
                <w:b w:val="0"/>
                <w:i w:val="0"/>
                <w:color w:val="1B1537"/>
                <w:sz w:val="16"/>
              </w:rPr>
              <w:t xml:space="preserve"> Realiza los cuidados según el plan de cada residente y su nivel de dependencia, con técnica segura y atención a los detalles.</w:t>
            </w: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Registro en la carpeta y en el sistema.</w:t>
            </w:r>
            <w:r>
              <w:rPr>
                <w:rFonts w:ascii="Arial" w:hAnsi="Arial" w:eastAsia="Arial"/>
                <w:b w:val="0"/>
                <w:i w:val="0"/>
                <w:color w:val="1B1537"/>
                <w:sz w:val="16"/>
              </w:rPr>
              <w:t xml:space="preserve"> Registra a tiempo, en forma clara y completa, lo que hizo y lo que observó, con fecha, hora y responsable.</w:t>
            </w: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Trabajo en equipo.</w:t>
            </w:r>
            <w:r>
              <w:rPr>
                <w:rFonts w:ascii="Arial" w:hAnsi="Arial" w:eastAsia="Arial"/>
                <w:b w:val="0"/>
                <w:i w:val="0"/>
                <w:color w:val="1B1537"/>
                <w:sz w:val="16"/>
              </w:rPr>
              <w:t xml:space="preserve"> Colabora con sus compañeros, pide y ofrece ayuda, comunica los problemas con respeto y acoge las indicaciones.</w:t>
            </w: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Puntualidad y entrega de turno.</w:t>
            </w:r>
            <w:r>
              <w:rPr>
                <w:rFonts w:ascii="Arial" w:hAnsi="Arial" w:eastAsia="Arial"/>
                <w:b w:val="0"/>
                <w:i w:val="0"/>
                <w:color w:val="1B1537"/>
                <w:sz w:val="16"/>
              </w:rPr>
              <w:t xml:space="preserve"> Llega a la hora, no deja el turno sin reemplazo y entrega y recibe el turno con información completa.</w:t>
            </w: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Cumplimiento de protocolos.</w:t>
            </w:r>
            <w:r>
              <w:rPr>
                <w:rFonts w:ascii="Arial" w:hAnsi="Arial" w:eastAsia="Arial"/>
                <w:b w:val="0"/>
                <w:i w:val="0"/>
                <w:color w:val="1B1537"/>
                <w:sz w:val="16"/>
              </w:rPr>
              <w:t xml:space="preserve"> Aplica los protocolos de la residencia que corresponden a su cargo: medicamentos, caídas, urgencias, higiene de manos, aseo y otros.</w:t>
            </w: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Reserva de datos personales.</w:t>
            </w:r>
            <w:r>
              <w:rPr>
                <w:rFonts w:ascii="Arial" w:hAnsi="Arial" w:eastAsia="Arial"/>
                <w:b w:val="0"/>
                <w:i w:val="0"/>
                <w:color w:val="1B1537"/>
                <w:sz w:val="16"/>
              </w:rPr>
              <w:t xml:space="preserve"> No comenta la información de los residentes fuera del equipo, no la comparte por redes sociales ni mensajería personal y cuida el acceso a las carpetas y al sistema.</w:t>
            </w: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Autocuidado.</w:t>
            </w:r>
            <w:r>
              <w:rPr>
                <w:rFonts w:ascii="Arial" w:hAnsi="Arial" w:eastAsia="Arial"/>
                <w:b w:val="0"/>
                <w:i w:val="0"/>
                <w:color w:val="1B1537"/>
                <w:sz w:val="16"/>
              </w:rPr>
              <w:t xml:space="preserve"> Usa las ayudas técnicas y los elementos de protección, respeta sus pausas, avisa cuando está sobrepasado(a) y cuida su salud.</w:t>
            </w: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11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i w:val="0"/>
                <w:color w:val="1B1537"/>
                <w:sz w:val="16"/>
              </w:rPr>
              <w:t>Puntaje total</w:t>
            </w:r>
            <w:r>
              <w:rPr>
                <w:rFonts w:ascii="Arial" w:hAnsi="Arial" w:eastAsia="Arial"/>
                <w:b w:val="0"/>
                <w:i w:val="0"/>
                <w:color w:val="1B1537"/>
                <w:sz w:val="16"/>
              </w:rPr>
              <w:t xml:space="preserve"> (suma de los 8 criterios, máximo 32): ________</w:t>
            </w: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3"/>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0" w:after="80" w:line="276" w:lineRule="auto"/>
      </w:pPr>
      <w:r>
        <w:rPr>
          <w:rFonts w:ascii="Arial" w:hAnsi="Arial" w:eastAsia="Arial"/>
          <w:b/>
          <w:i w:val="0"/>
          <w:color w:val="1B1537"/>
          <w:sz w:val="18"/>
        </w:rPr>
        <w:t>Lectura del puntaje:</w:t>
      </w:r>
      <w:r>
        <w:rPr>
          <w:rFonts w:ascii="Arial" w:hAnsi="Arial" w:eastAsia="Arial"/>
          <w:b w:val="0"/>
          <w:i w:val="0"/>
          <w:color w:val="1B1537"/>
          <w:sz w:val="18"/>
        </w:rPr>
        <w:t xml:space="preserve"> de 8 a 15, desempeño bajo lo esperado, con plan de mejora y seguimiento; de 16 a 23, desempeño en desarrollo; de 24 a 32, desempeño esperado o destacado. Un 1 en trato digno o en reserva de datos personales requiere un plan de mejora inmediato, cualquiera sea el puntaje total. Si hay sospecha de maltrato, se aplica el protocolo de buen trato de la residencia. Las denuncias de acoso o violencia en el trabajo no se resuelven en esta evaluación: siguen el protocolo de prevención del acoso sexual, laboral y la violencia en el trabajo (Ley 21.643).</w:t>
      </w:r>
    </w:p>
    <w:p>
      <w:pPr>
        <w:spacing w:before="160" w:after="80" w:line="276" w:lineRule="auto"/>
      </w:pPr>
      <w:r>
        <w:rPr>
          <w:rFonts w:ascii="Arial" w:hAnsi="Arial" w:eastAsia="Arial"/>
          <w:b/>
          <w:i w:val="0"/>
          <w:color w:val="6848DB"/>
          <w:sz w:val="22"/>
        </w:rPr>
        <w:t>3. Fortalezas y aspectos a mejorar</w:t>
      </w:r>
    </w:p>
    <w:tbl>
      <w:tblPr>
        <w:tblW w:type="auto" w:w="0"/>
        <w:jc w:val="left"/>
        <w:tblLayout w:type="fixed"/>
        <w:tblLook w:firstColumn="1" w:firstRow="1" w:lastColumn="0" w:lastRow="0" w:noHBand="0" w:noVBand="1" w:val="04A0"/>
      </w:tblPr>
      <w:tblGrid>
        <w:gridCol w:w="5046"/>
        <w:gridCol w:w="5046"/>
      </w:tblGrid>
      <w:tr>
        <w:trPr>
          <w:trHeight w:val="624" w:hRule="atLeast"/>
        </w:trPr>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FORTALEZA 1</w:t>
            </w:r>
          </w:p>
        </w:tc>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ASPECTO A MEJORAR 1</w:t>
            </w:r>
          </w:p>
        </w:tc>
      </w:tr>
    </w:tbl>
    <w:p>
      <w:pPr>
        <w:spacing w:after="0"/>
      </w:pPr>
    </w:p>
    <w:tbl>
      <w:tblPr>
        <w:tblW w:type="auto" w:w="0"/>
        <w:jc w:val="left"/>
        <w:tblLayout w:type="fixed"/>
        <w:tblLook w:firstColumn="1" w:firstRow="1" w:lastColumn="0" w:lastRow="0" w:noHBand="0" w:noVBand="1" w:val="04A0"/>
      </w:tblPr>
      <w:tblGrid>
        <w:gridCol w:w="5046"/>
        <w:gridCol w:w="5046"/>
      </w:tblGrid>
      <w:tr>
        <w:trPr>
          <w:trHeight w:val="624" w:hRule="atLeast"/>
        </w:trPr>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FORTALEZA 2</w:t>
            </w:r>
          </w:p>
        </w:tc>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ASPECTO A MEJORAR 2</w:t>
            </w:r>
          </w:p>
        </w:tc>
      </w:tr>
    </w:tbl>
    <w:p>
      <w:pPr>
        <w:spacing w:after="0"/>
      </w:pPr>
    </w:p>
    <w:tbl>
      <w:tblPr>
        <w:tblW w:type="auto" w:w="0"/>
        <w:jc w:val="left"/>
        <w:tblLayout w:type="fixed"/>
        <w:tblLook w:firstColumn="1" w:firstRow="1" w:lastColumn="0" w:lastRow="0" w:noHBand="0" w:noVBand="1" w:val="04A0"/>
      </w:tblPr>
      <w:tblGrid>
        <w:gridCol w:w="5046"/>
        <w:gridCol w:w="5046"/>
      </w:tblGrid>
      <w:tr>
        <w:trPr>
          <w:trHeight w:val="624" w:hRule="atLeast"/>
        </w:trPr>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FORTALEZA 3</w:t>
            </w:r>
          </w:p>
        </w:tc>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ASPECTO A MEJORAR 3</w:t>
            </w:r>
          </w:p>
        </w:tc>
      </w:tr>
    </w:tbl>
    <w:p>
      <w:pPr>
        <w:spacing w:after="0"/>
      </w:pPr>
    </w:p>
    <w:tbl>
      <w:tblPr>
        <w:tblW w:type="auto" w:w="0"/>
        <w:jc w:val="left"/>
        <w:tblLayout w:type="fixed"/>
        <w:tblLook w:firstColumn="1" w:firstRow="1" w:lastColumn="0" w:lastRow="0" w:noHBand="0" w:noVBand="1" w:val="04A0"/>
      </w:tblPr>
      <w:tblGrid>
        <w:gridCol w:w="5046"/>
        <w:gridCol w:w="5046"/>
      </w:tblGrid>
      <w:tr>
        <w:trPr>
          <w:trHeight w:val="624" w:hRule="atLeast"/>
        </w:trPr>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FORTALEZA 4</w:t>
            </w:r>
          </w:p>
        </w:tc>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ASPECTO A MEJORAR 4</w:t>
            </w:r>
          </w:p>
        </w:tc>
      </w:tr>
    </w:tbl>
    <w:p>
      <w:pPr>
        <w:spacing w:after="0"/>
      </w:pPr>
    </w:p>
    <w:p>
      <w:pPr>
        <w:spacing w:before="160" w:after="80" w:line="276" w:lineRule="auto"/>
      </w:pPr>
      <w:r>
        <w:rPr>
          <w:rFonts w:ascii="Arial" w:hAnsi="Arial" w:eastAsia="Arial"/>
          <w:b/>
          <w:i w:val="0"/>
          <w:color w:val="6848DB"/>
          <w:sz w:val="22"/>
        </w:rPr>
        <w:t>4. Compromisos y plan de capacitación</w:t>
      </w:r>
    </w:p>
    <w:tbl>
      <w:tblPr>
        <w:tblW w:type="auto" w:w="0"/>
        <w:jc w:val="left"/>
        <w:tblLayout w:type="fixed"/>
        <w:tblLook w:firstColumn="1" w:firstRow="1" w:lastColumn="0" w:lastRow="0" w:noHBand="0" w:noVBand="1" w:val="04A0"/>
      </w:tblPr>
      <w:tblGrid>
        <w:gridCol w:w="505"/>
        <w:gridCol w:w="4037"/>
        <w:gridCol w:w="1766"/>
        <w:gridCol w:w="1261"/>
        <w:gridCol w:w="2523"/>
      </w:tblGrid>
      <w:tr>
        <w:trPr>
          <w:trHeight w:val="340" w:hRule="atLeast"/>
          <w:tblHeader/>
        </w:trPr>
        <w:tc>
          <w:tcPr>
            <w:tcW w:type="dxa" w:w="50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w:t>
            </w:r>
          </w:p>
        </w:tc>
        <w:tc>
          <w:tcPr>
            <w:tcW w:type="dxa" w:w="403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Compromiso o capacitación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Responsable</w:t>
            </w:r>
          </w:p>
        </w:tc>
        <w:tc>
          <w:tcPr>
            <w:tcW w:type="dxa" w:w="126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Plazo</w:t>
            </w:r>
          </w:p>
        </w:tc>
        <w:tc>
          <w:tcPr>
            <w:tcW w:type="dxa" w:w="252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Seguimiento (fecha y resultado)</w:t>
            </w:r>
          </w:p>
        </w:tc>
      </w:tr>
      <w:tr>
        <w:trPr>
          <w:trHeight w:val="369" w:hRule="atLeast"/>
        </w:trPr>
        <w:tc>
          <w:tcPr>
            <w:tcW w:type="dxa" w:w="5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1</w:t>
            </w:r>
          </w:p>
        </w:tc>
        <w:tc>
          <w:tcPr>
            <w:tcW w:type="dxa" w:w="40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2</w:t>
            </w:r>
          </w:p>
        </w:tc>
        <w:tc>
          <w:tcPr>
            <w:tcW w:type="dxa" w:w="40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0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3</w:t>
            </w:r>
          </w:p>
        </w:tc>
        <w:tc>
          <w:tcPr>
            <w:tcW w:type="dxa" w:w="40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0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4</w:t>
            </w:r>
          </w:p>
        </w:tc>
        <w:tc>
          <w:tcPr>
            <w:tcW w:type="dxa" w:w="40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0" w:after="80" w:line="276" w:lineRule="auto"/>
      </w:pPr>
      <w:r>
        <w:rPr>
          <w:rFonts w:ascii="Arial" w:hAnsi="Arial" w:eastAsia="Arial"/>
          <w:b w:val="0"/>
          <w:i w:val="0"/>
          <w:color w:val="1B1537"/>
          <w:sz w:val="18"/>
        </w:rPr>
        <w:t>Las capacitaciones acordadas se incorporan al plan de inducción y capacitación anual del personal, que considera un mínimo de 22 horas (Decreto 20, art. 5 letra p y art. 25), y se anotan en el Registro de capacitación del personal.</w:t>
      </w:r>
    </w:p>
    <w:p>
      <w:pPr>
        <w:spacing w:before="160" w:after="80" w:line="276" w:lineRule="auto"/>
      </w:pPr>
      <w:r>
        <w:rPr>
          <w:rFonts w:ascii="Arial" w:hAnsi="Arial" w:eastAsia="Arial"/>
          <w:b/>
          <w:i w:val="0"/>
          <w:color w:val="6848DB"/>
          <w:sz w:val="22"/>
        </w:rPr>
        <w:t>5. Comentarios del trabajador(a)</w:t>
      </w:r>
    </w:p>
    <w:p>
      <w:pPr>
        <w:spacing w:before="0" w:after="80" w:line="276" w:lineRule="auto"/>
      </w:pPr>
      <w:r>
        <w:rPr>
          <w:rFonts w:ascii="Arial" w:hAnsi="Arial" w:eastAsia="Arial"/>
          <w:b w:val="0"/>
          <w:i w:val="0"/>
          <w:color w:val="1B1537"/>
          <w:sz w:val="18"/>
        </w:rPr>
        <w:t>El trabajador(a) puede dejar por escrito su opinión sobre esta evaluación. Su firma indica que la conoció, no necesariamente que está de acuerdo con ella.</w:t>
      </w: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COMENTARIOS DEL TRABAJADOR(A)</w:t>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r>
          </w:p>
        </w:tc>
      </w:tr>
    </w:tbl>
    <w:p>
      <w:pPr>
        <w:spacing w:after="0"/>
      </w:pPr>
    </w:p>
    <w:p>
      <w:pPr>
        <w:spacing w:before="160" w:after="80" w:line="276" w:lineRule="auto"/>
      </w:pPr>
      <w:r>
        <w:rPr>
          <w:rFonts w:ascii="Arial" w:hAnsi="Arial" w:eastAsia="Arial"/>
          <w:b/>
          <w:i w:val="0"/>
          <w:color w:val="6848DB"/>
          <w:sz w:val="22"/>
        </w:rPr>
        <w:t>6. Firmas</w:t>
      </w:r>
    </w:p>
    <w:tbl>
      <w:tblPr>
        <w:tblW w:type="auto" w:w="0"/>
        <w:jc w:val="left"/>
        <w:tblLayout w:type="fixed"/>
        <w:tblLook w:firstColumn="1" w:firstRow="1" w:lastColumn="0" w:lastRow="0" w:noHBand="0" w:noVBand="1" w:val="04A0"/>
      </w:tblPr>
      <w:tblGrid>
        <w:gridCol w:w="3364"/>
        <w:gridCol w:w="3364"/>
        <w:gridCol w:w="3364"/>
      </w:tblGrid>
      <w:tr>
        <w:trPr>
          <w:trHeight w:val="794" w:hRule="atLeast"/>
        </w:trPr>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r>
      <w:tr>
        <w:trPr>
          <w:trHeight w:val="340" w:hRule="atLeast"/>
        </w:trPr>
        <w:tc>
          <w:tcPr>
            <w:tcW w:type="dxa" w:w="3364"/>
            <w:tcBorders>
              <w:top w:val="nil"/>
              <w:left w:val="nil"/>
              <w:bottom w:val="nil"/>
              <w:right w:val="nil"/>
            </w:tcBorders>
            <w:vAlign w:val="center"/>
          </w:tcPr>
          <w:p>
            <w:r>
              <w:rPr>
                <w:rFonts w:ascii="Arial" w:hAnsi="Arial" w:eastAsia="Arial"/>
                <w:b w:val="0"/>
                <w:i w:val="0"/>
                <w:color w:val="6A6488"/>
                <w:sz w:val="14"/>
              </w:rPr>
              <w:t>Evaluador(a): nombre y firma</w:t>
            </w:r>
          </w:p>
        </w:tc>
        <w:tc>
          <w:tcPr>
            <w:tcW w:type="dxa" w:w="3364"/>
            <w:tcBorders>
              <w:top w:val="nil"/>
              <w:left w:val="nil"/>
              <w:bottom w:val="nil"/>
              <w:right w:val="nil"/>
            </w:tcBorders>
            <w:vAlign w:val="center"/>
          </w:tcPr>
          <w:p>
            <w:r>
              <w:rPr>
                <w:rFonts w:ascii="Arial" w:hAnsi="Arial" w:eastAsia="Arial"/>
                <w:b w:val="0"/>
                <w:i w:val="0"/>
                <w:color w:val="6A6488"/>
                <w:sz w:val="14"/>
              </w:rPr>
              <w:t>Trabajador(a): nombre y firma</w:t>
            </w:r>
          </w:p>
        </w:tc>
        <w:tc>
          <w:tcPr>
            <w:tcW w:type="dxa" w:w="3364"/>
            <w:tcBorders>
              <w:top w:val="nil"/>
              <w:left w:val="nil"/>
              <w:bottom w:val="nil"/>
              <w:right w:val="nil"/>
            </w:tcBorders>
            <w:vAlign w:val="center"/>
          </w:tcPr>
          <w:p>
            <w:r>
              <w:rPr>
                <w:rFonts w:ascii="Arial" w:hAnsi="Arial" w:eastAsia="Arial"/>
                <w:b w:val="0"/>
                <w:i w:val="0"/>
                <w:color w:val="6A6488"/>
                <w:sz w:val="14"/>
              </w:rPr>
              <w:t>Fecha</w:t>
            </w: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Esta evaluación contiene datos personales del trabajador(a) y se usa solo para acordar mejoras y su capacitación. Se guarda en su carpeta laboral, con acceso restringido a la dirección y a quien la ley autorice, y se le entrega una copia si la solicita. El empleador debe mantener reserva de los datos privados del trabajador (Código del Trabajo, art. 154 bis; Ley 21.719).</w:t>
            </w: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Evaluación de desempeño del personal</w:t>
    </w:r>
  </w:p>
  <w:p>
    <w:pPr>
      <w:jc w:val="right"/>
    </w:pPr>
    <w:r>
      <w:rPr>
        <w:rFonts w:ascii="Arial" w:hAnsi="Arial" w:eastAsia="Arial"/>
        <w:b w:val="0"/>
        <w:i w:val="0"/>
        <w:color w:val="6A6488"/>
        <w:sz w:val="14"/>
      </w:rPr>
      <w:t>MACA-PER-02 · Formulario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 desempeño del personal | MACA</dc:title>
  <dc:subject>Pauta para evaluar el trabajo de cada integrante del equipo, acordar compromisos y definir su capacitación.</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