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40" w:line="276" w:lineRule="auto"/>
      </w:pPr>
      <w:r>
        <w:rPr>
          <w:rFonts w:ascii="Arial" w:hAnsi="Arial" w:eastAsia="Arial"/>
          <w:b/>
          <w:i w:val="0"/>
          <w:color w:val="1B1537"/>
          <w:sz w:val="32"/>
        </w:rPr>
        <w:t>Contrato de residencia</w:t>
      </w:r>
    </w:p>
    <w:p>
      <w:pPr>
        <w:spacing w:before="0" w:after="160" w:line="276" w:lineRule="auto"/>
      </w:pPr>
      <w:r>
        <w:rPr>
          <w:rFonts w:ascii="Arial" w:hAnsi="Arial" w:eastAsia="Arial"/>
          <w:b w:val="0"/>
          <w:i w:val="0"/>
          <w:color w:val="6A6488"/>
          <w:sz w:val="17"/>
        </w:rPr>
        <w:t>Modelo de contrato entre la residencia y el residente o su representante, con las estipulaciones mínimas que exige el Decreto 20. Normativa de referencia: Decreto 20 de 2021 del Ministerio de Salud, artículos 2, 6, 10 letra j), 12 letras b), e) y n), 23, 24, 26, 27, 28, 29 y 30; Ley 19.628 y Ley 21.719.</w:t>
      </w:r>
    </w:p>
    <w:tbl>
      <w:tblPr>
        <w:tblW w:type="auto" w:w="0"/>
        <w:jc w:val="left"/>
        <w:tblLayout w:type="fixed"/>
        <w:tblLook w:firstColumn="1" w:firstRow="1" w:lastColumn="0" w:lastRow="0" w:noHBand="0" w:noVBand="1" w:val="04A0"/>
      </w:tblPr>
      <w:tblGrid>
        <w:gridCol w:w="3784"/>
        <w:gridCol w:w="1640"/>
        <w:gridCol w:w="1135"/>
        <w:gridCol w:w="1766"/>
        <w:gridCol w:w="1766"/>
      </w:tblGrid>
      <w:tr>
        <w:trPr>
          <w:trHeight w:val="340" w:hRule="atLeast"/>
          <w:tblHeader/>
        </w:trPr>
        <w:tc>
          <w:tcPr>
            <w:tcW w:type="dxa" w:w="3784"/>
            <w:tcBorders>
              <w:top w:val="single" w:sz="4" w:color="C9C4E3"/>
              <w:left w:val="single" w:sz="4" w:color="C9C4E3"/>
              <w:bottom w:val="single" w:sz="4" w:color="C9C4E3"/>
              <w:right w:val="single" w:sz="4" w:color="C9C4E3"/>
            </w:tcBorders>
            <w:shd w:val="clear" w:color="auto" w:fill="6848DB"/>
            <w:vAlign w:val="center"/>
          </w:tcPr>
          <w:p>
            <w:pPr>
              <w:spacing w:before="20" w:after="20" w:line="240" w:lineRule="auto"/>
            </w:pPr>
            <w:r>
              <w:rPr>
                <w:rFonts w:ascii="Arial" w:hAnsi="Arial" w:eastAsia="Arial"/>
                <w:b/>
                <w:i w:val="0"/>
                <w:color w:val="FFFFFF"/>
                <w:sz w:val="16"/>
              </w:rPr>
              <w:t>Establecimiento</w:t>
            </w:r>
          </w:p>
        </w:tc>
        <w:tc>
          <w:tcPr>
            <w:tcW w:type="dxa" w:w="1640"/>
            <w:tcBorders>
              <w:top w:val="single" w:sz="4" w:color="C9C4E3"/>
              <w:left w:val="single" w:sz="4" w:color="C9C4E3"/>
              <w:bottom w:val="single" w:sz="4" w:color="C9C4E3"/>
              <w:right w:val="single" w:sz="4" w:color="C9C4E3"/>
            </w:tcBorders>
            <w:shd w:val="clear" w:color="auto" w:fill="6848DB"/>
            <w:vAlign w:val="center"/>
          </w:tcPr>
          <w:p>
            <w:pPr>
              <w:spacing w:before="20" w:after="20" w:line="240" w:lineRule="auto"/>
            </w:pPr>
            <w:r>
              <w:rPr>
                <w:rFonts w:ascii="Arial" w:hAnsi="Arial" w:eastAsia="Arial"/>
                <w:b/>
                <w:i w:val="0"/>
                <w:color w:val="FFFFFF"/>
                <w:sz w:val="16"/>
              </w:rPr>
              <w:t>Código</w:t>
            </w:r>
          </w:p>
        </w:tc>
        <w:tc>
          <w:tcPr>
            <w:tcW w:type="dxa" w:w="1135"/>
            <w:tcBorders>
              <w:top w:val="single" w:sz="4" w:color="C9C4E3"/>
              <w:left w:val="single" w:sz="4" w:color="C9C4E3"/>
              <w:bottom w:val="single" w:sz="4" w:color="C9C4E3"/>
              <w:right w:val="single" w:sz="4" w:color="C9C4E3"/>
            </w:tcBorders>
            <w:shd w:val="clear" w:color="auto" w:fill="6848DB"/>
            <w:vAlign w:val="center"/>
          </w:tcPr>
          <w:p>
            <w:pPr>
              <w:spacing w:before="20" w:after="20" w:line="240" w:lineRule="auto"/>
            </w:pPr>
            <w:r>
              <w:rPr>
                <w:rFonts w:ascii="Arial" w:hAnsi="Arial" w:eastAsia="Arial"/>
                <w:b/>
                <w:i w:val="0"/>
                <w:color w:val="FFFFFF"/>
                <w:sz w:val="16"/>
              </w:rPr>
              <w:t>Versión</w:t>
            </w:r>
          </w:p>
        </w:tc>
        <w:tc>
          <w:tcPr>
            <w:tcW w:type="dxa" w:w="1766"/>
            <w:tcBorders>
              <w:top w:val="single" w:sz="4" w:color="C9C4E3"/>
              <w:left w:val="single" w:sz="4" w:color="C9C4E3"/>
              <w:bottom w:val="single" w:sz="4" w:color="C9C4E3"/>
              <w:right w:val="single" w:sz="4" w:color="C9C4E3"/>
            </w:tcBorders>
            <w:shd w:val="clear" w:color="auto" w:fill="6848DB"/>
            <w:vAlign w:val="center"/>
          </w:tcPr>
          <w:p>
            <w:pPr>
              <w:spacing w:before="20" w:after="20" w:line="240" w:lineRule="auto"/>
            </w:pPr>
            <w:r>
              <w:rPr>
                <w:rFonts w:ascii="Arial" w:hAnsi="Arial" w:eastAsia="Arial"/>
                <w:b/>
                <w:i w:val="0"/>
                <w:color w:val="FFFFFF"/>
                <w:sz w:val="16"/>
              </w:rPr>
              <w:t>Fecha de aprobación</w:t>
            </w:r>
          </w:p>
        </w:tc>
        <w:tc>
          <w:tcPr>
            <w:tcW w:type="dxa" w:w="1766"/>
            <w:tcBorders>
              <w:top w:val="single" w:sz="4" w:color="C9C4E3"/>
              <w:left w:val="single" w:sz="4" w:color="C9C4E3"/>
              <w:bottom w:val="single" w:sz="4" w:color="C9C4E3"/>
              <w:right w:val="single" w:sz="4" w:color="C9C4E3"/>
            </w:tcBorders>
            <w:shd w:val="clear" w:color="auto" w:fill="6848DB"/>
            <w:vAlign w:val="center"/>
          </w:tcPr>
          <w:p>
            <w:pPr>
              <w:spacing w:before="20" w:after="20" w:line="240" w:lineRule="auto"/>
            </w:pPr>
            <w:r>
              <w:rPr>
                <w:rFonts w:ascii="Arial" w:hAnsi="Arial" w:eastAsia="Arial"/>
                <w:b/>
                <w:i w:val="0"/>
                <w:color w:val="FFFFFF"/>
                <w:sz w:val="16"/>
              </w:rPr>
              <w:t>Próxima revisión</w:t>
            </w:r>
          </w:p>
        </w:tc>
      </w:tr>
      <w:tr>
        <w:trPr>
          <w:trHeight w:val="369" w:hRule="atLeast"/>
        </w:trPr>
        <w:tc>
          <w:tcPr>
            <w:tcW w:type="dxa" w:w="3784"/>
            <w:tcBorders>
              <w:top w:val="single" w:sz="4" w:color="C9C4E3"/>
              <w:left w:val="single" w:sz="4" w:color="C9C4E3"/>
              <w:bottom w:val="single" w:sz="4" w:color="C9C4E3"/>
              <w:right w:val="single" w:sz="4" w:color="C9C4E3"/>
            </w:tcBorders>
            <w:vAlign w:val="center"/>
          </w:tcPr>
          <w:p>
            <w:pPr>
              <w:spacing w:before="20" w:after="20" w:line="240" w:lineRule="auto"/>
            </w:pPr>
          </w:p>
        </w:tc>
        <w:tc>
          <w:tcPr>
            <w:tcW w:type="dxa" w:w="1640"/>
            <w:tcBorders>
              <w:top w:val="single" w:sz="4" w:color="C9C4E3"/>
              <w:left w:val="single" w:sz="4" w:color="C9C4E3"/>
              <w:bottom w:val="single" w:sz="4" w:color="C9C4E3"/>
              <w:right w:val="single" w:sz="4" w:color="C9C4E3"/>
            </w:tcBorders>
            <w:vAlign w:val="center"/>
          </w:tcPr>
          <w:p>
            <w:pPr>
              <w:spacing w:before="20" w:after="20" w:line="240" w:lineRule="auto"/>
            </w:pPr>
            <w:r>
              <w:rPr>
                <w:rFonts w:ascii="Arial" w:hAnsi="Arial" w:eastAsia="Arial"/>
                <w:b w:val="0"/>
                <w:i w:val="0"/>
                <w:color w:val="1B1537"/>
                <w:sz w:val="16"/>
              </w:rPr>
              <w:t>MACA-MOD-01</w:t>
            </w:r>
          </w:p>
        </w:tc>
        <w:tc>
          <w:tcPr>
            <w:tcW w:type="dxa" w:w="1135"/>
            <w:tcBorders>
              <w:top w:val="single" w:sz="4" w:color="C9C4E3"/>
              <w:left w:val="single" w:sz="4" w:color="C9C4E3"/>
              <w:bottom w:val="single" w:sz="4" w:color="C9C4E3"/>
              <w:right w:val="single" w:sz="4" w:color="C9C4E3"/>
            </w:tcBorders>
            <w:vAlign w:val="center"/>
          </w:tcPr>
          <w:p>
            <w:pPr>
              <w:spacing w:before="20" w:after="20" w:line="240" w:lineRule="auto"/>
            </w:pPr>
          </w:p>
        </w:tc>
        <w:tc>
          <w:tcPr>
            <w:tcW w:type="dxa" w:w="1766"/>
            <w:tcBorders>
              <w:top w:val="single" w:sz="4" w:color="C9C4E3"/>
              <w:left w:val="single" w:sz="4" w:color="C9C4E3"/>
              <w:bottom w:val="single" w:sz="4" w:color="C9C4E3"/>
              <w:right w:val="single" w:sz="4" w:color="C9C4E3"/>
            </w:tcBorders>
            <w:vAlign w:val="center"/>
          </w:tcPr>
          <w:p>
            <w:pPr>
              <w:spacing w:before="20" w:after="20" w:line="240" w:lineRule="auto"/>
            </w:pPr>
          </w:p>
        </w:tc>
        <w:tc>
          <w:tcPr>
            <w:tcW w:type="dxa" w:w="1766"/>
            <w:tcBorders>
              <w:top w:val="single" w:sz="4" w:color="C9C4E3"/>
              <w:left w:val="single" w:sz="4" w:color="C9C4E3"/>
              <w:bottom w:val="single" w:sz="4" w:color="C9C4E3"/>
              <w:right w:val="single" w:sz="4" w:color="C9C4E3"/>
            </w:tcBorders>
            <w:vAlign w:val="center"/>
          </w:tcPr>
          <w:p>
            <w:pPr>
              <w:spacing w:before="20" w:after="20" w:line="240" w:lineRule="auto"/>
            </w:pPr>
          </w:p>
        </w:tc>
      </w:tr>
    </w:tbl>
    <w:p>
      <w:pPr>
        <w:spacing w:after="40"/>
      </w:pPr>
    </w:p>
    <w:tbl>
      <w:tblPr>
        <w:tblW w:type="auto" w:w="0"/>
        <w:jc w:val="left"/>
        <w:tblLayout w:type="fixed"/>
        <w:tblLook w:firstColumn="1" w:firstRow="1" w:lastColumn="0" w:lastRow="0" w:noHBand="0" w:noVBand="1" w:val="04A0"/>
      </w:tblPr>
      <w:tblGrid>
        <w:gridCol w:w="10091"/>
      </w:tblGrid>
      <w:tr>
        <w:tc>
          <w:tcPr>
            <w:tcW w:type="dxa" w:w="10091"/>
            <w:tcBorders>
              <w:top w:val="nil"/>
              <w:left w:val="single" w:sz="18" w:color="6848DB"/>
              <w:bottom w:val="nil"/>
              <w:right w:val="nil"/>
            </w:tcBorders>
            <w:shd w:val="clear" w:color="auto" w:fill="EFEDF9"/>
            <w:vAlign w:val="center"/>
          </w:tcPr>
          <w:p>
            <w:pPr>
              <w:spacing w:before="60" w:after="60" w:line="276" w:lineRule="auto"/>
            </w:pPr>
            <w:r>
              <w:rPr>
                <w:rFonts w:ascii="Arial" w:hAnsi="Arial" w:eastAsia="Arial"/>
                <w:b w:val="0"/>
                <w:i w:val="0"/>
                <w:color w:val="1B1537"/>
                <w:sz w:val="17"/>
              </w:rPr>
              <w:t>Documento referencial de MACA, basado en la normativa chilena vigente. Adáptalo y valídalo con tu director(a) técnico(a) y tu asesor legal antes de usarlo.</w:t>
            </w:r>
          </w:p>
        </w:tc>
      </w:tr>
    </w:tbl>
    <w:p>
      <w:pPr>
        <w:spacing w:after="40"/>
      </w:pPr>
    </w:p>
    <w:p>
      <w:pPr>
        <w:spacing w:before="160" w:after="80" w:line="276" w:lineRule="auto"/>
      </w:pPr>
      <w:r>
        <w:rPr>
          <w:rFonts w:ascii="Arial" w:hAnsi="Arial" w:eastAsia="Arial"/>
          <w:b/>
          <w:i w:val="0"/>
          <w:color w:val="6848DB"/>
          <w:sz w:val="22"/>
        </w:rPr>
        <w:t>1. Comparecientes</w:t>
      </w:r>
    </w:p>
    <w:tbl>
      <w:tblPr>
        <w:tblW w:type="auto" w:w="0"/>
        <w:jc w:val="left"/>
        <w:tblLayout w:type="fixed"/>
        <w:tblLook w:firstColumn="1" w:firstRow="1" w:lastColumn="0" w:lastRow="0" w:noHBand="0" w:noVBand="1" w:val="04A0"/>
      </w:tblPr>
      <w:tblGrid>
        <w:gridCol w:w="10091"/>
      </w:tblGrid>
      <w:tr>
        <w:tc>
          <w:tcPr>
            <w:tcW w:type="dxa" w:w="10091"/>
            <w:tcBorders>
              <w:top w:val="nil"/>
              <w:left w:val="single" w:sz="18" w:color="6848DB"/>
              <w:bottom w:val="nil"/>
              <w:right w:val="nil"/>
            </w:tcBorders>
            <w:shd w:val="clear" w:color="auto" w:fill="EFEDF9"/>
            <w:vAlign w:val="center"/>
          </w:tcPr>
          <w:p>
            <w:pPr>
              <w:spacing w:before="60" w:after="60" w:line="276" w:lineRule="auto"/>
            </w:pPr>
            <w:r>
              <w:rPr>
                <w:rFonts w:ascii="Arial" w:hAnsi="Arial" w:eastAsia="Arial"/>
                <w:b w:val="0"/>
                <w:i w:val="0"/>
                <w:color w:val="1B1537"/>
                <w:sz w:val="17"/>
              </w:rPr>
              <w:t>Modelo referencial: revísalo con un abogado antes de usarlo. Complétalo con los datos de cada residente y entrega un ejemplar firmado a cada parte.</w:t>
            </w:r>
          </w:p>
        </w:tc>
      </w:tr>
    </w:tbl>
    <w:p>
      <w:pPr>
        <w:spacing w:after="40"/>
      </w:pPr>
    </w:p>
    <w:p>
      <w:pPr>
        <w:spacing w:before="0" w:after="80" w:line="276" w:lineRule="auto"/>
      </w:pPr>
      <w:r>
        <w:rPr>
          <w:rFonts w:ascii="Arial" w:hAnsi="Arial" w:eastAsia="Arial"/>
          <w:b w:val="0"/>
          <w:i w:val="0"/>
          <w:color w:val="1B1537"/>
          <w:sz w:val="18"/>
        </w:rPr>
        <w:t>En ________, a ____ de ________ de 20____, comparecen:</w:t>
      </w:r>
    </w:p>
    <w:p>
      <w:pPr>
        <w:spacing w:before="0" w:after="80" w:line="276" w:lineRule="auto"/>
      </w:pPr>
      <w:r>
        <w:rPr>
          <w:rFonts w:ascii="Arial" w:hAnsi="Arial" w:eastAsia="Arial"/>
          <w:b/>
          <w:i w:val="0"/>
          <w:color w:val="1B1537"/>
          <w:sz w:val="18"/>
        </w:rPr>
        <w:t>La residencia</w:t>
      </w:r>
    </w:p>
    <w:tbl>
      <w:tblPr>
        <w:tblW w:type="auto" w:w="0"/>
        <w:jc w:val="left"/>
        <w:tblLayout w:type="fixed"/>
        <w:tblLook w:firstColumn="1" w:firstRow="1" w:lastColumn="0" w:lastRow="0" w:noHBand="0" w:noVBand="1" w:val="04A0"/>
      </w:tblPr>
      <w:tblGrid>
        <w:gridCol w:w="7569"/>
        <w:gridCol w:w="2523"/>
      </w:tblGrid>
      <w:tr>
        <w:trPr>
          <w:trHeight w:val="624" w:hRule="atLeast"/>
        </w:trPr>
        <w:tc>
          <w:tcPr>
            <w:tcW w:type="dxa" w:w="7569"/>
            <w:tcBorders>
              <w:top w:val="nil"/>
              <w:left w:val="nil"/>
              <w:bottom w:val="single" w:sz="6" w:color="463F66"/>
              <w:right w:val="nil"/>
            </w:tcBorders>
            <w:vAlign w:val="center"/>
          </w:tcPr>
          <w:p>
            <w:pPr>
              <w:spacing w:before="0" w:after="120" w:line="240" w:lineRule="auto"/>
            </w:pPr>
            <w:r>
              <w:rPr>
                <w:rFonts w:ascii="Arial" w:hAnsi="Arial" w:eastAsia="Arial"/>
                <w:b/>
                <w:i w:val="0"/>
                <w:color w:val="6A6488"/>
                <w:sz w:val="13"/>
              </w:rPr>
              <w:t>NOMBRE O RAZÓN SOCIAL</w:t>
            </w:r>
          </w:p>
        </w:tc>
        <w:tc>
          <w:tcPr>
            <w:tcW w:type="dxa" w:w="2523"/>
            <w:tcBorders>
              <w:top w:val="nil"/>
              <w:left w:val="nil"/>
              <w:bottom w:val="single" w:sz="6" w:color="463F66"/>
              <w:right w:val="nil"/>
            </w:tcBorders>
            <w:vAlign w:val="center"/>
          </w:tcPr>
          <w:p>
            <w:pPr>
              <w:spacing w:before="0" w:after="120" w:line="240" w:lineRule="auto"/>
            </w:pPr>
            <w:r>
              <w:rPr>
                <w:rFonts w:ascii="Arial" w:hAnsi="Arial" w:eastAsia="Arial"/>
                <w:b/>
                <w:i w:val="0"/>
                <w:color w:val="6A6488"/>
                <w:sz w:val="13"/>
              </w:rPr>
              <w:t>RUT</w:t>
            </w:r>
          </w:p>
        </w:tc>
      </w:tr>
    </w:tbl>
    <w:p>
      <w:pPr>
        <w:spacing w:after="0"/>
      </w:pPr>
    </w:p>
    <w:tbl>
      <w:tblPr>
        <w:tblW w:type="auto" w:w="0"/>
        <w:jc w:val="left"/>
        <w:tblLayout w:type="fixed"/>
        <w:tblLook w:firstColumn="1" w:firstRow="1" w:lastColumn="0" w:lastRow="0" w:noHBand="0" w:noVBand="1" w:val="04A0"/>
      </w:tblPr>
      <w:tblGrid>
        <w:gridCol w:w="7569"/>
        <w:gridCol w:w="2523"/>
      </w:tblGrid>
      <w:tr>
        <w:trPr>
          <w:trHeight w:val="624" w:hRule="atLeast"/>
        </w:trPr>
        <w:tc>
          <w:tcPr>
            <w:tcW w:type="dxa" w:w="7569"/>
            <w:tcBorders>
              <w:top w:val="nil"/>
              <w:left w:val="nil"/>
              <w:bottom w:val="single" w:sz="6" w:color="463F66"/>
              <w:right w:val="nil"/>
            </w:tcBorders>
            <w:vAlign w:val="center"/>
          </w:tcPr>
          <w:p>
            <w:pPr>
              <w:spacing w:before="0" w:after="120" w:line="240" w:lineRule="auto"/>
            </w:pPr>
            <w:r>
              <w:rPr>
                <w:rFonts w:ascii="Arial" w:hAnsi="Arial" w:eastAsia="Arial"/>
                <w:b/>
                <w:i w:val="0"/>
                <w:color w:val="6A6488"/>
                <w:sz w:val="13"/>
              </w:rPr>
              <w:t>REPRESENTANTE LEGAL</w:t>
            </w:r>
          </w:p>
        </w:tc>
        <w:tc>
          <w:tcPr>
            <w:tcW w:type="dxa" w:w="2523"/>
            <w:tcBorders>
              <w:top w:val="nil"/>
              <w:left w:val="nil"/>
              <w:bottom w:val="single" w:sz="6" w:color="463F66"/>
              <w:right w:val="nil"/>
            </w:tcBorders>
            <w:vAlign w:val="center"/>
          </w:tcPr>
          <w:p>
            <w:pPr>
              <w:spacing w:before="0" w:after="120" w:line="240" w:lineRule="auto"/>
            </w:pPr>
            <w:r>
              <w:rPr>
                <w:rFonts w:ascii="Arial" w:hAnsi="Arial" w:eastAsia="Arial"/>
                <w:b/>
                <w:i w:val="0"/>
                <w:color w:val="6A6488"/>
                <w:sz w:val="13"/>
              </w:rPr>
              <w:t>RUT</w:t>
            </w:r>
          </w:p>
        </w:tc>
      </w:tr>
    </w:tbl>
    <w:p>
      <w:pPr>
        <w:spacing w:after="0"/>
      </w:pPr>
    </w:p>
    <w:tbl>
      <w:tblPr>
        <w:tblW w:type="auto" w:w="0"/>
        <w:jc w:val="left"/>
        <w:tblLayout w:type="fixed"/>
        <w:tblLook w:firstColumn="1" w:firstRow="1" w:lastColumn="0" w:lastRow="0" w:noHBand="0" w:noVBand="1" w:val="04A0"/>
      </w:tblPr>
      <w:tblGrid>
        <w:gridCol w:w="6559"/>
        <w:gridCol w:w="3532"/>
      </w:tblGrid>
      <w:tr>
        <w:trPr>
          <w:trHeight w:val="624" w:hRule="atLeast"/>
        </w:trPr>
        <w:tc>
          <w:tcPr>
            <w:tcW w:type="dxa" w:w="6559"/>
            <w:tcBorders>
              <w:top w:val="nil"/>
              <w:left w:val="nil"/>
              <w:bottom w:val="single" w:sz="6" w:color="463F66"/>
              <w:right w:val="nil"/>
            </w:tcBorders>
            <w:vAlign w:val="center"/>
          </w:tcPr>
          <w:p>
            <w:pPr>
              <w:spacing w:before="0" w:after="120" w:line="240" w:lineRule="auto"/>
            </w:pPr>
            <w:r>
              <w:rPr>
                <w:rFonts w:ascii="Arial" w:hAnsi="Arial" w:eastAsia="Arial"/>
                <w:b/>
                <w:i w:val="0"/>
                <w:color w:val="6A6488"/>
                <w:sz w:val="13"/>
              </w:rPr>
              <w:t>DOMICILIO</w:t>
            </w:r>
          </w:p>
        </w:tc>
        <w:tc>
          <w:tcPr>
            <w:tcW w:type="dxa" w:w="3532"/>
            <w:tcBorders>
              <w:top w:val="nil"/>
              <w:left w:val="nil"/>
              <w:bottom w:val="single" w:sz="6" w:color="463F66"/>
              <w:right w:val="nil"/>
            </w:tcBorders>
            <w:vAlign w:val="center"/>
          </w:tcPr>
          <w:p>
            <w:pPr>
              <w:spacing w:before="0" w:after="120" w:line="240" w:lineRule="auto"/>
            </w:pPr>
            <w:r>
              <w:rPr>
                <w:rFonts w:ascii="Arial" w:hAnsi="Arial" w:eastAsia="Arial"/>
                <w:b/>
                <w:i w:val="0"/>
                <w:color w:val="6A6488"/>
                <w:sz w:val="13"/>
              </w:rPr>
              <w:t>RESOLUCIÓN SANITARIA N° Y FECHA</w:t>
            </w:r>
          </w:p>
        </w:tc>
      </w:tr>
    </w:tbl>
    <w:p>
      <w:pPr>
        <w:spacing w:after="0"/>
      </w:pPr>
    </w:p>
    <w:p>
      <w:pPr>
        <w:spacing w:before="0" w:after="80" w:line="276" w:lineRule="auto"/>
      </w:pPr>
      <w:r>
        <w:rPr>
          <w:rFonts w:ascii="Arial" w:hAnsi="Arial" w:eastAsia="Arial"/>
          <w:b/>
          <w:i w:val="0"/>
          <w:color w:val="1B1537"/>
          <w:sz w:val="18"/>
        </w:rPr>
        <w:t>El residente</w:t>
      </w:r>
    </w:p>
    <w:tbl>
      <w:tblPr>
        <w:tblW w:type="auto" w:w="0"/>
        <w:jc w:val="left"/>
        <w:tblLayout w:type="fixed"/>
        <w:tblLook w:firstColumn="1" w:firstRow="1" w:lastColumn="0" w:lastRow="0" w:noHBand="0" w:noVBand="1" w:val="04A0"/>
      </w:tblPr>
      <w:tblGrid>
        <w:gridCol w:w="7569"/>
        <w:gridCol w:w="2523"/>
      </w:tblGrid>
      <w:tr>
        <w:trPr>
          <w:trHeight w:val="624" w:hRule="atLeast"/>
        </w:trPr>
        <w:tc>
          <w:tcPr>
            <w:tcW w:type="dxa" w:w="7569"/>
            <w:tcBorders>
              <w:top w:val="nil"/>
              <w:left w:val="nil"/>
              <w:bottom w:val="single" w:sz="6" w:color="463F66"/>
              <w:right w:val="nil"/>
            </w:tcBorders>
            <w:vAlign w:val="center"/>
          </w:tcPr>
          <w:p>
            <w:pPr>
              <w:spacing w:before="0" w:after="120" w:line="240" w:lineRule="auto"/>
            </w:pPr>
            <w:r>
              <w:rPr>
                <w:rFonts w:ascii="Arial" w:hAnsi="Arial" w:eastAsia="Arial"/>
                <w:b/>
                <w:i w:val="0"/>
                <w:color w:val="6A6488"/>
                <w:sz w:val="13"/>
              </w:rPr>
              <w:t>NOMBRE COMPLETO</w:t>
            </w:r>
          </w:p>
        </w:tc>
        <w:tc>
          <w:tcPr>
            <w:tcW w:type="dxa" w:w="2523"/>
            <w:tcBorders>
              <w:top w:val="nil"/>
              <w:left w:val="nil"/>
              <w:bottom w:val="single" w:sz="6" w:color="463F66"/>
              <w:right w:val="nil"/>
            </w:tcBorders>
            <w:vAlign w:val="center"/>
          </w:tcPr>
          <w:p>
            <w:pPr>
              <w:spacing w:before="0" w:after="120" w:line="240" w:lineRule="auto"/>
            </w:pPr>
            <w:r>
              <w:rPr>
                <w:rFonts w:ascii="Arial" w:hAnsi="Arial" w:eastAsia="Arial"/>
                <w:b/>
                <w:i w:val="0"/>
                <w:color w:val="6A6488"/>
                <w:sz w:val="13"/>
              </w:rPr>
              <w:t>RUT</w:t>
            </w:r>
          </w:p>
        </w:tc>
      </w:tr>
    </w:tbl>
    <w:p>
      <w:pPr>
        <w:spacing w:after="0"/>
      </w:pPr>
    </w:p>
    <w:tbl>
      <w:tblPr>
        <w:tblW w:type="auto" w:w="0"/>
        <w:jc w:val="left"/>
        <w:tblLayout w:type="fixed"/>
        <w:tblLook w:firstColumn="1" w:firstRow="1" w:lastColumn="0" w:lastRow="0" w:noHBand="0" w:noVBand="1" w:val="04A0"/>
      </w:tblPr>
      <w:tblGrid>
        <w:gridCol w:w="2523"/>
        <w:gridCol w:w="5046"/>
        <w:gridCol w:w="2523"/>
      </w:tblGrid>
      <w:tr>
        <w:trPr>
          <w:trHeight w:val="624" w:hRule="atLeast"/>
        </w:trPr>
        <w:tc>
          <w:tcPr>
            <w:tcW w:type="dxa" w:w="2523"/>
            <w:tcBorders>
              <w:top w:val="nil"/>
              <w:left w:val="nil"/>
              <w:bottom w:val="single" w:sz="6" w:color="463F66"/>
              <w:right w:val="nil"/>
            </w:tcBorders>
            <w:vAlign w:val="center"/>
          </w:tcPr>
          <w:p>
            <w:pPr>
              <w:spacing w:before="0" w:after="120" w:line="240" w:lineRule="auto"/>
            </w:pPr>
            <w:r>
              <w:rPr>
                <w:rFonts w:ascii="Arial" w:hAnsi="Arial" w:eastAsia="Arial"/>
                <w:b/>
                <w:i w:val="0"/>
                <w:color w:val="6A6488"/>
                <w:sz w:val="13"/>
              </w:rPr>
              <w:t>FECHA DE NACIMIENTO</w:t>
            </w:r>
          </w:p>
        </w:tc>
        <w:tc>
          <w:tcPr>
            <w:tcW w:type="dxa" w:w="5046"/>
            <w:tcBorders>
              <w:top w:val="nil"/>
              <w:left w:val="nil"/>
              <w:bottom w:val="single" w:sz="6" w:color="463F66"/>
              <w:right w:val="nil"/>
            </w:tcBorders>
            <w:vAlign w:val="center"/>
          </w:tcPr>
          <w:p>
            <w:pPr>
              <w:spacing w:before="0" w:after="120" w:line="240" w:lineRule="auto"/>
            </w:pPr>
            <w:r>
              <w:rPr>
                <w:rFonts w:ascii="Arial" w:hAnsi="Arial" w:eastAsia="Arial"/>
                <w:b/>
                <w:i w:val="0"/>
                <w:color w:val="6A6488"/>
                <w:sz w:val="13"/>
              </w:rPr>
              <w:t>SISTEMA DE SALUD (FONASA, ISAPRE U OTRO)</w:t>
            </w:r>
          </w:p>
        </w:tc>
        <w:tc>
          <w:tcPr>
            <w:tcW w:type="dxa" w:w="2523"/>
            <w:tcBorders>
              <w:top w:val="nil"/>
              <w:left w:val="nil"/>
              <w:bottom w:val="single" w:sz="6" w:color="463F66"/>
              <w:right w:val="nil"/>
            </w:tcBorders>
            <w:vAlign w:val="center"/>
          </w:tcPr>
          <w:p>
            <w:pPr>
              <w:spacing w:before="0" w:after="120" w:line="240" w:lineRule="auto"/>
            </w:pPr>
            <w:r>
              <w:rPr>
                <w:rFonts w:ascii="Arial" w:hAnsi="Arial" w:eastAsia="Arial"/>
                <w:b/>
                <w:i w:val="0"/>
                <w:color w:val="6A6488"/>
                <w:sz w:val="13"/>
              </w:rPr>
              <w:t>TELÉFONO</w:t>
            </w:r>
          </w:p>
        </w:tc>
      </w:tr>
    </w:tbl>
    <w:p>
      <w:pPr>
        <w:spacing w:after="0"/>
      </w:pPr>
    </w:p>
    <w:tbl>
      <w:tblPr>
        <w:tblW w:type="auto" w:w="0"/>
        <w:jc w:val="left"/>
        <w:tblLayout w:type="fixed"/>
        <w:tblLook w:firstColumn="1" w:firstRow="1" w:lastColumn="0" w:lastRow="0" w:noHBand="0" w:noVBand="1" w:val="04A0"/>
      </w:tblPr>
      <w:tblGrid>
        <w:gridCol w:w="10091"/>
      </w:tblGrid>
      <w:tr>
        <w:trPr>
          <w:trHeight w:val="624" w:hRule="atLeast"/>
        </w:trPr>
        <w:tc>
          <w:tcPr>
            <w:tcW w:type="dxa" w:w="10091"/>
            <w:tcBorders>
              <w:top w:val="nil"/>
              <w:left w:val="nil"/>
              <w:bottom w:val="single" w:sz="6" w:color="463F66"/>
              <w:right w:val="nil"/>
            </w:tcBorders>
            <w:vAlign w:val="center"/>
          </w:tcPr>
          <w:p>
            <w:pPr>
              <w:spacing w:before="0" w:after="120" w:line="240" w:lineRule="auto"/>
            </w:pPr>
            <w:r>
              <w:rPr>
                <w:rFonts w:ascii="Arial" w:hAnsi="Arial" w:eastAsia="Arial"/>
                <w:b/>
                <w:i w:val="0"/>
                <w:color w:val="6A6488"/>
                <w:sz w:val="13"/>
              </w:rPr>
              <w:t>DOMICILIO ANTERIOR</w:t>
            </w:r>
          </w:p>
        </w:tc>
      </w:tr>
    </w:tbl>
    <w:p>
      <w:pPr>
        <w:spacing w:after="0"/>
      </w:pPr>
    </w:p>
    <w:p>
      <w:pPr>
        <w:spacing w:before="0" w:after="80" w:line="276" w:lineRule="auto"/>
      </w:pPr>
      <w:r>
        <w:rPr>
          <w:rFonts w:ascii="Arial" w:hAnsi="Arial" w:eastAsia="Arial"/>
          <w:b/>
          <w:i w:val="0"/>
          <w:color w:val="1B1537"/>
          <w:sz w:val="18"/>
        </w:rPr>
        <w:t>Representante del residente</w:t>
      </w:r>
      <w:r>
        <w:rPr>
          <w:rFonts w:ascii="Arial" w:hAnsi="Arial" w:eastAsia="Arial"/>
          <w:b w:val="0"/>
          <w:i w:val="0"/>
          <w:color w:val="1B1537"/>
          <w:sz w:val="18"/>
        </w:rPr>
        <w:t xml:space="preserve"> (solo si corresponde)</w:t>
      </w:r>
    </w:p>
    <w:tbl>
      <w:tblPr>
        <w:tblW w:type="auto" w:w="0"/>
        <w:jc w:val="left"/>
        <w:tblLayout w:type="fixed"/>
        <w:tblLook w:firstColumn="1" w:firstRow="1" w:lastColumn="0" w:lastRow="0" w:noHBand="0" w:noVBand="1" w:val="04A0"/>
      </w:tblPr>
      <w:tblGrid>
        <w:gridCol w:w="7569"/>
        <w:gridCol w:w="2523"/>
      </w:tblGrid>
      <w:tr>
        <w:trPr>
          <w:trHeight w:val="624" w:hRule="atLeast"/>
        </w:trPr>
        <w:tc>
          <w:tcPr>
            <w:tcW w:type="dxa" w:w="7569"/>
            <w:tcBorders>
              <w:top w:val="nil"/>
              <w:left w:val="nil"/>
              <w:bottom w:val="single" w:sz="6" w:color="463F66"/>
              <w:right w:val="nil"/>
            </w:tcBorders>
            <w:vAlign w:val="center"/>
          </w:tcPr>
          <w:p>
            <w:pPr>
              <w:spacing w:before="0" w:after="120" w:line="240" w:lineRule="auto"/>
            </w:pPr>
            <w:r>
              <w:rPr>
                <w:rFonts w:ascii="Arial" w:hAnsi="Arial" w:eastAsia="Arial"/>
                <w:b/>
                <w:i w:val="0"/>
                <w:color w:val="6A6488"/>
                <w:sz w:val="13"/>
              </w:rPr>
              <w:t>NOMBRE COMPLETO</w:t>
            </w:r>
          </w:p>
        </w:tc>
        <w:tc>
          <w:tcPr>
            <w:tcW w:type="dxa" w:w="2523"/>
            <w:tcBorders>
              <w:top w:val="nil"/>
              <w:left w:val="nil"/>
              <w:bottom w:val="single" w:sz="6" w:color="463F66"/>
              <w:right w:val="nil"/>
            </w:tcBorders>
            <w:vAlign w:val="center"/>
          </w:tcPr>
          <w:p>
            <w:pPr>
              <w:spacing w:before="0" w:after="120" w:line="240" w:lineRule="auto"/>
            </w:pPr>
            <w:r>
              <w:rPr>
                <w:rFonts w:ascii="Arial" w:hAnsi="Arial" w:eastAsia="Arial"/>
                <w:b/>
                <w:i w:val="0"/>
                <w:color w:val="6A6488"/>
                <w:sz w:val="13"/>
              </w:rPr>
              <w:t>RUT</w:t>
            </w:r>
          </w:p>
        </w:tc>
      </w:tr>
    </w:tbl>
    <w:p>
      <w:pPr>
        <w:spacing w:after="0"/>
      </w:pPr>
    </w:p>
    <w:tbl>
      <w:tblPr>
        <w:tblW w:type="auto" w:w="0"/>
        <w:jc w:val="left"/>
        <w:tblLayout w:type="fixed"/>
        <w:tblLook w:firstColumn="1" w:firstRow="1" w:lastColumn="0" w:lastRow="0" w:noHBand="0" w:noVBand="1" w:val="04A0"/>
      </w:tblPr>
      <w:tblGrid>
        <w:gridCol w:w="4587"/>
        <w:gridCol w:w="2293"/>
        <w:gridCol w:w="3211"/>
      </w:tblGrid>
      <w:tr>
        <w:trPr>
          <w:trHeight w:val="624" w:hRule="atLeast"/>
        </w:trPr>
        <w:tc>
          <w:tcPr>
            <w:tcW w:type="dxa" w:w="4587"/>
            <w:tcBorders>
              <w:top w:val="nil"/>
              <w:left w:val="nil"/>
              <w:bottom w:val="single" w:sz="6" w:color="463F66"/>
              <w:right w:val="nil"/>
            </w:tcBorders>
            <w:vAlign w:val="center"/>
          </w:tcPr>
          <w:p>
            <w:pPr>
              <w:spacing w:before="0" w:after="120" w:line="240" w:lineRule="auto"/>
            </w:pPr>
            <w:r>
              <w:rPr>
                <w:rFonts w:ascii="Arial" w:hAnsi="Arial" w:eastAsia="Arial"/>
                <w:b/>
                <w:i w:val="0"/>
                <w:color w:val="6A6488"/>
                <w:sz w:val="13"/>
              </w:rPr>
              <w:t>CALIDAD EN QUE ACTÚA (CURADOR, APODERADO U OTRA)</w:t>
            </w:r>
          </w:p>
        </w:tc>
        <w:tc>
          <w:tcPr>
            <w:tcW w:type="dxa" w:w="2293"/>
            <w:tcBorders>
              <w:top w:val="nil"/>
              <w:left w:val="nil"/>
              <w:bottom w:val="single" w:sz="6" w:color="463F66"/>
              <w:right w:val="nil"/>
            </w:tcBorders>
            <w:vAlign w:val="center"/>
          </w:tcPr>
          <w:p>
            <w:pPr>
              <w:spacing w:before="0" w:after="120" w:line="240" w:lineRule="auto"/>
            </w:pPr>
            <w:r>
              <w:rPr>
                <w:rFonts w:ascii="Arial" w:hAnsi="Arial" w:eastAsia="Arial"/>
                <w:b/>
                <w:i w:val="0"/>
                <w:color w:val="6A6488"/>
                <w:sz w:val="13"/>
              </w:rPr>
              <w:t>TELÉFONO</w:t>
            </w:r>
          </w:p>
        </w:tc>
        <w:tc>
          <w:tcPr>
            <w:tcW w:type="dxa" w:w="3211"/>
            <w:tcBorders>
              <w:top w:val="nil"/>
              <w:left w:val="nil"/>
              <w:bottom w:val="single" w:sz="6" w:color="463F66"/>
              <w:right w:val="nil"/>
            </w:tcBorders>
            <w:vAlign w:val="center"/>
          </w:tcPr>
          <w:p>
            <w:pPr>
              <w:spacing w:before="0" w:after="120" w:line="240" w:lineRule="auto"/>
            </w:pPr>
            <w:r>
              <w:rPr>
                <w:rFonts w:ascii="Arial" w:hAnsi="Arial" w:eastAsia="Arial"/>
                <w:b/>
                <w:i w:val="0"/>
                <w:color w:val="6A6488"/>
                <w:sz w:val="13"/>
              </w:rPr>
              <w:t>CORREO ELECTRÓNICO</w:t>
            </w:r>
          </w:p>
        </w:tc>
      </w:tr>
    </w:tbl>
    <w:p>
      <w:pPr>
        <w:spacing w:after="0"/>
      </w:pPr>
    </w:p>
    <w:tbl>
      <w:tblPr>
        <w:tblW w:type="auto" w:w="0"/>
        <w:jc w:val="left"/>
        <w:tblLayout w:type="fixed"/>
        <w:tblLook w:firstColumn="1" w:firstRow="1" w:lastColumn="0" w:lastRow="0" w:noHBand="0" w:noVBand="1" w:val="04A0"/>
      </w:tblPr>
      <w:tblGrid>
        <w:gridCol w:w="10091"/>
      </w:tblGrid>
      <w:tr>
        <w:trPr>
          <w:trHeight w:val="624" w:hRule="atLeast"/>
        </w:trPr>
        <w:tc>
          <w:tcPr>
            <w:tcW w:type="dxa" w:w="10091"/>
            <w:tcBorders>
              <w:top w:val="nil"/>
              <w:left w:val="nil"/>
              <w:bottom w:val="single" w:sz="6" w:color="463F66"/>
              <w:right w:val="nil"/>
            </w:tcBorders>
            <w:vAlign w:val="center"/>
          </w:tcPr>
          <w:p>
            <w:pPr>
              <w:spacing w:before="0" w:after="120" w:line="240" w:lineRule="auto"/>
            </w:pPr>
            <w:r>
              <w:rPr>
                <w:rFonts w:ascii="Arial" w:hAnsi="Arial" w:eastAsia="Arial"/>
                <w:b/>
                <w:i w:val="0"/>
                <w:color w:val="6A6488"/>
                <w:sz w:val="13"/>
              </w:rPr>
              <w:t>DOMICILIO</w:t>
            </w:r>
          </w:p>
        </w:tc>
      </w:tr>
    </w:tbl>
    <w:p>
      <w:pPr>
        <w:spacing w:after="0"/>
      </w:pPr>
    </w:p>
    <w:p>
      <w:pPr>
        <w:spacing w:before="0" w:after="80" w:line="276" w:lineRule="auto"/>
      </w:pPr>
      <w:r>
        <w:rPr>
          <w:rFonts w:ascii="Arial" w:hAnsi="Arial" w:eastAsia="Arial"/>
          <w:b w:val="0"/>
          <w:i w:val="0"/>
          <w:color w:val="1B1537"/>
          <w:sz w:val="18"/>
        </w:rPr>
        <w:t>El residente firma por sí mismo siempre que pueda manifestar su voluntad. Si no puede hacerlo, firma quien lo represente legalmente. Si un tercero se obliga a pagar el valor de la residencia, firma también en esa calidad.</w:t>
      </w:r>
    </w:p>
    <w:p>
      <w:pPr>
        <w:spacing w:before="160" w:after="80" w:line="276" w:lineRule="auto"/>
      </w:pPr>
      <w:r>
        <w:rPr>
          <w:rFonts w:ascii="Arial" w:hAnsi="Arial" w:eastAsia="Arial"/>
          <w:b/>
          <w:i w:val="0"/>
          <w:color w:val="6848DB"/>
          <w:sz w:val="22"/>
        </w:rPr>
        <w:t>2. Objeto del contrato</w:t>
      </w:r>
    </w:p>
    <w:p>
      <w:pPr>
        <w:spacing w:before="0" w:after="80" w:line="276" w:lineRule="auto"/>
      </w:pPr>
      <w:r>
        <w:rPr>
          <w:rFonts w:ascii="Arial" w:hAnsi="Arial" w:eastAsia="Arial"/>
          <w:b w:val="0"/>
          <w:i w:val="0"/>
          <w:color w:val="1B1537"/>
          <w:sz w:val="18"/>
        </w:rPr>
        <w:t>La residencia presta al residente el servicio de residencia y los cuidados que incluyen la prevención y mantención de su salud, la estimulación de su funcionalidad, el reforzamiento de sus capacidades y el fortalecimiento de su integración social, según su nivel de dependencia y su plan de atención individual.</w:t>
      </w:r>
    </w:p>
    <w:p>
      <w:pPr>
        <w:spacing w:before="0" w:after="80" w:line="276" w:lineRule="auto"/>
      </w:pPr>
      <w:r>
        <w:rPr>
          <w:rFonts w:ascii="Arial" w:hAnsi="Arial" w:eastAsia="Arial"/>
          <w:b w:val="0"/>
          <w:i w:val="0"/>
          <w:color w:val="1B1537"/>
          <w:sz w:val="18"/>
        </w:rPr>
        <w:t xml:space="preserve">El residente ingresa por su voluntad libre y expresa, que consta en el </w:t>
      </w:r>
      <w:r>
        <w:rPr>
          <w:rFonts w:ascii="Arial" w:hAnsi="Arial" w:eastAsia="Arial"/>
          <w:b/>
          <w:i w:val="0"/>
          <w:color w:val="1B1537"/>
          <w:sz w:val="18"/>
        </w:rPr>
        <w:t>Consentimiento voluntario de ingreso</w:t>
      </w:r>
      <w:r>
        <w:rPr>
          <w:rFonts w:ascii="Arial" w:hAnsi="Arial" w:eastAsia="Arial"/>
          <w:b w:val="0"/>
          <w:i w:val="0"/>
          <w:color w:val="1B1537"/>
          <w:sz w:val="18"/>
        </w:rPr>
        <w:t xml:space="preserve"> firmado el ________. Habitación asignada: ________ (individual o compartida).</w:t>
      </w:r>
    </w:p>
    <w:p>
      <w:pPr>
        <w:spacing w:before="40" w:after="80" w:line="240" w:lineRule="auto"/>
      </w:pPr>
      <w:r>
        <w:rPr>
          <w:rFonts w:ascii="Arial" w:hAnsi="Arial" w:eastAsia="Arial"/>
          <w:b/>
          <w:i w:val="0"/>
          <w:color w:val="1B1537"/>
          <w:sz w:val="18"/>
        </w:rPr>
        <w:t xml:space="preserve">Nivel de dependencia al ingreso:   </w:t>
      </w:r>
      <w:r>
        <w:rPr>
          <w:rFonts w:ascii="Arial" w:hAnsi="Arial" w:eastAsia="Arial"/>
          <w:b w:val="0"/>
          <w:i w:val="0"/>
          <w:color w:val="1B1537"/>
          <w:sz w:val="18"/>
        </w:rPr>
        <w:t>☐ Autovalente     ☐ Dependencia leve a moderada     ☐ Dependencia severa</w:t>
      </w:r>
    </w:p>
    <w:p>
      <w:pPr>
        <w:spacing w:before="0" w:after="80" w:line="276" w:lineRule="auto"/>
      </w:pPr>
      <w:r>
        <w:rPr>
          <w:rFonts w:ascii="Arial" w:hAnsi="Arial" w:eastAsia="Arial"/>
          <w:b w:val="0"/>
          <w:i w:val="0"/>
          <w:color w:val="1B1537"/>
          <w:sz w:val="18"/>
        </w:rPr>
        <w:t>Evaluado el ________ por ________, con los instrumentos ________.</w:t>
      </w:r>
    </w:p>
    <w:p>
      <w:pPr>
        <w:spacing w:before="160" w:after="80" w:line="276" w:lineRule="auto"/>
      </w:pPr>
      <w:r>
        <w:rPr>
          <w:rFonts w:ascii="Arial" w:hAnsi="Arial" w:eastAsia="Arial"/>
          <w:b/>
          <w:i w:val="0"/>
          <w:color w:val="6848DB"/>
          <w:sz w:val="22"/>
        </w:rPr>
        <w:t>3. Servicios incluidos y no incluidos</w:t>
      </w:r>
    </w:p>
    <w:p>
      <w:pPr>
        <w:spacing w:before="0" w:after="80" w:line="276" w:lineRule="auto"/>
      </w:pPr>
      <w:r>
        <w:rPr>
          <w:rFonts w:ascii="Arial" w:hAnsi="Arial" w:eastAsia="Arial"/>
          <w:b/>
          <w:i w:val="0"/>
          <w:color w:val="1B1537"/>
          <w:sz w:val="18"/>
        </w:rPr>
        <w:t>Incluidos en el valor mensual:</w:t>
      </w:r>
    </w:p>
    <w:p>
      <w:pPr>
        <w:pStyle w:val="ListBullet"/>
        <w:spacing w:before="0" w:after="40" w:line="276" w:lineRule="auto"/>
      </w:pPr>
      <w:r>
        <w:rPr>
          <w:rFonts w:ascii="Arial" w:hAnsi="Arial" w:eastAsia="Arial"/>
          <w:b w:val="0"/>
          <w:i w:val="0"/>
          <w:color w:val="1B1537"/>
          <w:sz w:val="18"/>
        </w:rPr>
        <w:t>Alojamiento con cama, velador, espacio individual con sistema de seguridad y sistema de llamado.</w:t>
      </w:r>
    </w:p>
    <w:p>
      <w:pPr>
        <w:pStyle w:val="ListBullet"/>
        <w:spacing w:before="0" w:after="40" w:line="276" w:lineRule="auto"/>
      </w:pPr>
      <w:r>
        <w:rPr>
          <w:rFonts w:ascii="Arial" w:hAnsi="Arial" w:eastAsia="Arial"/>
          <w:b w:val="0"/>
          <w:i w:val="0"/>
          <w:color w:val="1B1537"/>
          <w:sz w:val="18"/>
        </w:rPr>
        <w:t>Alimentación según el plan general de nutrición, con ________ tiempos de comida al día y los regímenes indicados.</w:t>
      </w:r>
    </w:p>
    <w:p>
      <w:pPr>
        <w:pStyle w:val="ListBullet"/>
        <w:spacing w:before="0" w:after="40" w:line="276" w:lineRule="auto"/>
      </w:pPr>
      <w:r>
        <w:rPr>
          <w:rFonts w:ascii="Arial" w:hAnsi="Arial" w:eastAsia="Arial"/>
          <w:b w:val="0"/>
          <w:i w:val="0"/>
          <w:color w:val="1B1537"/>
          <w:sz w:val="18"/>
        </w:rPr>
        <w:t>Cuidados de auxiliares o técnicos de enfermería y de cuidadores(as), según su nivel de dependencia.</w:t>
      </w:r>
    </w:p>
    <w:p>
      <w:pPr>
        <w:pStyle w:val="ListBullet"/>
        <w:spacing w:before="0" w:after="40" w:line="276" w:lineRule="auto"/>
      </w:pPr>
      <w:r>
        <w:rPr>
          <w:rFonts w:ascii="Arial" w:hAnsi="Arial" w:eastAsia="Arial"/>
          <w:b w:val="0"/>
          <w:i w:val="0"/>
          <w:color w:val="1B1537"/>
          <w:sz w:val="18"/>
        </w:rPr>
        <w:t>Administración de medicamentos con indicación médica y control de signos vitales.</w:t>
      </w:r>
    </w:p>
    <w:p>
      <w:pPr>
        <w:pStyle w:val="ListBullet"/>
        <w:spacing w:before="0" w:after="40" w:line="276" w:lineRule="auto"/>
      </w:pPr>
      <w:r>
        <w:rPr>
          <w:rFonts w:ascii="Arial" w:hAnsi="Arial" w:eastAsia="Arial"/>
          <w:b w:val="0"/>
          <w:i w:val="0"/>
          <w:color w:val="1B1537"/>
          <w:sz w:val="18"/>
        </w:rPr>
        <w:t>Coordinación de sus controles de salud con la atención primaria o el centro privado que corresponda.</w:t>
      </w:r>
    </w:p>
    <w:p>
      <w:pPr>
        <w:pStyle w:val="ListBullet"/>
        <w:spacing w:before="0" w:after="40" w:line="276" w:lineRule="auto"/>
      </w:pPr>
      <w:r>
        <w:rPr>
          <w:rFonts w:ascii="Arial" w:hAnsi="Arial" w:eastAsia="Arial"/>
          <w:b w:val="0"/>
          <w:i w:val="0"/>
          <w:color w:val="1B1537"/>
          <w:sz w:val="18"/>
        </w:rPr>
        <w:t>Apoyo en aseo personal, higiene y vestuario; lavado y marcado de ropa; aseo de la habitación.</w:t>
      </w:r>
    </w:p>
    <w:p>
      <w:pPr>
        <w:pStyle w:val="ListBullet"/>
        <w:spacing w:before="0" w:after="40" w:line="276" w:lineRule="auto"/>
      </w:pPr>
      <w:r>
        <w:rPr>
          <w:rFonts w:ascii="Arial" w:hAnsi="Arial" w:eastAsia="Arial"/>
          <w:b w:val="0"/>
          <w:i w:val="0"/>
          <w:color w:val="1B1537"/>
          <w:sz w:val="18"/>
        </w:rPr>
        <w:t>Actividades de estimulación, acompañamiento y recreación, y acceso a teléfono e internet.</w:t>
      </w:r>
    </w:p>
    <w:p>
      <w:pPr>
        <w:pStyle w:val="ListBullet"/>
        <w:spacing w:before="0" w:after="40" w:line="276" w:lineRule="auto"/>
      </w:pPr>
      <w:r>
        <w:rPr>
          <w:rFonts w:ascii="Arial" w:hAnsi="Arial" w:eastAsia="Arial"/>
          <w:b w:val="0"/>
          <w:i w:val="0"/>
          <w:color w:val="1B1537"/>
          <w:sz w:val="18"/>
        </w:rPr>
        <w:t>Otros: ________.</w:t>
      </w:r>
    </w:p>
    <w:p>
      <w:pPr>
        <w:spacing w:before="0" w:after="80" w:line="276" w:lineRule="auto"/>
      </w:pPr>
      <w:r>
        <w:rPr>
          <w:rFonts w:ascii="Arial" w:hAnsi="Arial" w:eastAsia="Arial"/>
          <w:b/>
          <w:i w:val="0"/>
          <w:color w:val="1B1537"/>
          <w:sz w:val="18"/>
        </w:rPr>
        <w:t>No incluidos</w:t>
      </w:r>
      <w:r>
        <w:rPr>
          <w:rFonts w:ascii="Arial" w:hAnsi="Arial" w:eastAsia="Arial"/>
          <w:b w:val="0"/>
          <w:i w:val="0"/>
          <w:color w:val="1B1537"/>
          <w:sz w:val="18"/>
        </w:rPr>
        <w:t xml:space="preserve"> (se pagan aparte, según se indica):</w:t>
      </w:r>
    </w:p>
    <w:tbl>
      <w:tblPr>
        <w:tblW w:type="auto" w:w="0"/>
        <w:jc w:val="left"/>
        <w:tblLayout w:type="fixed"/>
        <w:tblLook w:firstColumn="1" w:firstRow="1" w:lastColumn="0" w:lastRow="0" w:noHBand="0" w:noVBand="1" w:val="04A0"/>
      </w:tblPr>
      <w:tblGrid>
        <w:gridCol w:w="5382"/>
        <w:gridCol w:w="4709"/>
      </w:tblGrid>
      <w:tr>
        <w:trPr>
          <w:trHeight w:val="340" w:hRule="atLeast"/>
          <w:tblHeader/>
        </w:trPr>
        <w:tc>
          <w:tcPr>
            <w:tcW w:type="dxa" w:w="5382"/>
            <w:tcBorders>
              <w:top w:val="single" w:sz="4" w:color="C9C4E3"/>
              <w:left w:val="single" w:sz="4" w:color="C9C4E3"/>
              <w:bottom w:val="single" w:sz="4" w:color="C9C4E3"/>
              <w:right w:val="single" w:sz="4" w:color="C9C4E3"/>
            </w:tcBorders>
            <w:shd w:val="clear" w:color="auto" w:fill="6848DB"/>
            <w:vAlign w:val="center"/>
          </w:tcPr>
          <w:p>
            <w:pPr>
              <w:spacing w:before="20" w:after="20" w:line="240" w:lineRule="auto"/>
            </w:pPr>
            <w:r>
              <w:rPr>
                <w:rFonts w:ascii="Arial" w:hAnsi="Arial" w:eastAsia="Arial"/>
                <w:b/>
                <w:i w:val="0"/>
                <w:color w:val="FFFFFF"/>
                <w:sz w:val="16"/>
              </w:rPr>
              <w:t>Servicio o gasto</w:t>
            </w:r>
          </w:p>
        </w:tc>
        <w:tc>
          <w:tcPr>
            <w:tcW w:type="dxa" w:w="4709"/>
            <w:tcBorders>
              <w:top w:val="single" w:sz="4" w:color="C9C4E3"/>
              <w:left w:val="single" w:sz="4" w:color="C9C4E3"/>
              <w:bottom w:val="single" w:sz="4" w:color="C9C4E3"/>
              <w:right w:val="single" w:sz="4" w:color="C9C4E3"/>
            </w:tcBorders>
            <w:shd w:val="clear" w:color="auto" w:fill="6848DB"/>
            <w:vAlign w:val="center"/>
          </w:tcPr>
          <w:p>
            <w:pPr>
              <w:spacing w:before="20" w:after="20" w:line="240" w:lineRule="auto"/>
            </w:pPr>
            <w:r>
              <w:rPr>
                <w:rFonts w:ascii="Arial" w:hAnsi="Arial" w:eastAsia="Arial"/>
                <w:b/>
                <w:i w:val="0"/>
                <w:color w:val="FFFFFF"/>
                <w:sz w:val="16"/>
              </w:rPr>
              <w:t>Quién lo paga o cómo se cobra</w:t>
            </w:r>
          </w:p>
        </w:tc>
      </w:tr>
      <w:tr>
        <w:trPr>
          <w:trHeight w:val="369" w:hRule="atLeast"/>
        </w:trPr>
        <w:tc>
          <w:tcPr>
            <w:tcW w:type="dxa" w:w="5382"/>
            <w:tcBorders>
              <w:top w:val="single" w:sz="4" w:color="C9C4E3"/>
              <w:left w:val="single" w:sz="4" w:color="C9C4E3"/>
              <w:bottom w:val="single" w:sz="4" w:color="C9C4E3"/>
              <w:right w:val="single" w:sz="4" w:color="C9C4E3"/>
            </w:tcBorders>
            <w:vAlign w:val="center"/>
          </w:tcPr>
          <w:p>
            <w:pPr>
              <w:spacing w:before="20" w:after="20" w:line="240" w:lineRule="auto"/>
            </w:pPr>
            <w:r>
              <w:rPr>
                <w:rFonts w:ascii="Arial" w:hAnsi="Arial" w:eastAsia="Arial"/>
                <w:b w:val="0"/>
                <w:i w:val="0"/>
                <w:color w:val="1B1537"/>
                <w:sz w:val="16"/>
              </w:rPr>
              <w:t>Medicamentos y suplementos</w:t>
            </w:r>
          </w:p>
        </w:tc>
        <w:tc>
          <w:tcPr>
            <w:tcW w:type="dxa" w:w="4709"/>
            <w:tcBorders>
              <w:top w:val="single" w:sz="4" w:color="C9C4E3"/>
              <w:left w:val="single" w:sz="4" w:color="C9C4E3"/>
              <w:bottom w:val="single" w:sz="4" w:color="C9C4E3"/>
              <w:right w:val="single" w:sz="4" w:color="C9C4E3"/>
            </w:tcBorders>
            <w:vAlign w:val="center"/>
          </w:tcPr>
          <w:p>
            <w:pPr>
              <w:spacing w:before="20" w:after="20" w:line="240" w:lineRule="auto"/>
            </w:pPr>
          </w:p>
        </w:tc>
      </w:tr>
      <w:tr>
        <w:trPr>
          <w:trHeight w:val="369" w:hRule="atLeast"/>
        </w:trPr>
        <w:tc>
          <w:tcPr>
            <w:tcW w:type="dxa" w:w="5382"/>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r>
              <w:rPr>
                <w:rFonts w:ascii="Arial" w:hAnsi="Arial" w:eastAsia="Arial"/>
                <w:b w:val="0"/>
                <w:i w:val="0"/>
                <w:color w:val="1B1537"/>
                <w:sz w:val="16"/>
              </w:rPr>
              <w:t>Pañales, apósitos y otros insumos personales</w:t>
            </w:r>
          </w:p>
        </w:tc>
        <w:tc>
          <w:tcPr>
            <w:tcW w:type="dxa" w:w="4709"/>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p>
        </w:tc>
      </w:tr>
      <w:tr>
        <w:trPr>
          <w:trHeight w:val="369" w:hRule="atLeast"/>
        </w:trPr>
        <w:tc>
          <w:tcPr>
            <w:tcW w:type="dxa" w:w="5382"/>
            <w:tcBorders>
              <w:top w:val="single" w:sz="4" w:color="C9C4E3"/>
              <w:left w:val="single" w:sz="4" w:color="C9C4E3"/>
              <w:bottom w:val="single" w:sz="4" w:color="C9C4E3"/>
              <w:right w:val="single" w:sz="4" w:color="C9C4E3"/>
            </w:tcBorders>
            <w:vAlign w:val="center"/>
          </w:tcPr>
          <w:p>
            <w:pPr>
              <w:spacing w:before="20" w:after="20" w:line="240" w:lineRule="auto"/>
            </w:pPr>
            <w:r>
              <w:rPr>
                <w:rFonts w:ascii="Arial" w:hAnsi="Arial" w:eastAsia="Arial"/>
                <w:b w:val="0"/>
                <w:i w:val="0"/>
                <w:color w:val="1B1537"/>
                <w:sz w:val="16"/>
              </w:rPr>
              <w:t>Consultas, exámenes y atenciones de profesionales externos</w:t>
            </w:r>
          </w:p>
        </w:tc>
        <w:tc>
          <w:tcPr>
            <w:tcW w:type="dxa" w:w="4709"/>
            <w:tcBorders>
              <w:top w:val="single" w:sz="4" w:color="C9C4E3"/>
              <w:left w:val="single" w:sz="4" w:color="C9C4E3"/>
              <w:bottom w:val="single" w:sz="4" w:color="C9C4E3"/>
              <w:right w:val="single" w:sz="4" w:color="C9C4E3"/>
            </w:tcBorders>
            <w:vAlign w:val="center"/>
          </w:tcPr>
          <w:p>
            <w:pPr>
              <w:spacing w:before="20" w:after="20" w:line="240" w:lineRule="auto"/>
            </w:pPr>
          </w:p>
        </w:tc>
      </w:tr>
      <w:tr>
        <w:trPr>
          <w:trHeight w:val="369" w:hRule="atLeast"/>
        </w:trPr>
        <w:tc>
          <w:tcPr>
            <w:tcW w:type="dxa" w:w="5382"/>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r>
              <w:rPr>
                <w:rFonts w:ascii="Arial" w:hAnsi="Arial" w:eastAsia="Arial"/>
                <w:b w:val="0"/>
                <w:i w:val="0"/>
                <w:color w:val="1B1537"/>
                <w:sz w:val="16"/>
              </w:rPr>
              <w:t>Traslados en ambulancia y acompañamiento a controles fuera de la residencia</w:t>
            </w:r>
          </w:p>
        </w:tc>
        <w:tc>
          <w:tcPr>
            <w:tcW w:type="dxa" w:w="4709"/>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p>
        </w:tc>
      </w:tr>
      <w:tr>
        <w:trPr>
          <w:trHeight w:val="369" w:hRule="atLeast"/>
        </w:trPr>
        <w:tc>
          <w:tcPr>
            <w:tcW w:type="dxa" w:w="5382"/>
            <w:tcBorders>
              <w:top w:val="single" w:sz="4" w:color="C9C4E3"/>
              <w:left w:val="single" w:sz="4" w:color="C9C4E3"/>
              <w:bottom w:val="single" w:sz="4" w:color="C9C4E3"/>
              <w:right w:val="single" w:sz="4" w:color="C9C4E3"/>
            </w:tcBorders>
            <w:vAlign w:val="center"/>
          </w:tcPr>
          <w:p>
            <w:pPr>
              <w:spacing w:before="20" w:after="20" w:line="240" w:lineRule="auto"/>
            </w:pPr>
            <w:r>
              <w:rPr>
                <w:rFonts w:ascii="Arial" w:hAnsi="Arial" w:eastAsia="Arial"/>
                <w:b w:val="0"/>
                <w:i w:val="0"/>
                <w:color w:val="1B1537"/>
                <w:sz w:val="16"/>
              </w:rPr>
              <w:t>Ayudas técnicas (silla de ruedas, andador, colchón antiescaras)</w:t>
            </w:r>
          </w:p>
        </w:tc>
        <w:tc>
          <w:tcPr>
            <w:tcW w:type="dxa" w:w="4709"/>
            <w:tcBorders>
              <w:top w:val="single" w:sz="4" w:color="C9C4E3"/>
              <w:left w:val="single" w:sz="4" w:color="C9C4E3"/>
              <w:bottom w:val="single" w:sz="4" w:color="C9C4E3"/>
              <w:right w:val="single" w:sz="4" w:color="C9C4E3"/>
            </w:tcBorders>
            <w:vAlign w:val="center"/>
          </w:tcPr>
          <w:p>
            <w:pPr>
              <w:spacing w:before="20" w:after="20" w:line="240" w:lineRule="auto"/>
            </w:pPr>
          </w:p>
        </w:tc>
      </w:tr>
      <w:tr>
        <w:trPr>
          <w:trHeight w:val="369" w:hRule="atLeast"/>
        </w:trPr>
        <w:tc>
          <w:tcPr>
            <w:tcW w:type="dxa" w:w="5382"/>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r>
              <w:rPr>
                <w:rFonts w:ascii="Arial" w:hAnsi="Arial" w:eastAsia="Arial"/>
                <w:b w:val="0"/>
                <w:i w:val="0"/>
                <w:color w:val="1B1537"/>
                <w:sz w:val="16"/>
              </w:rPr>
              <w:t>Peluquería, podología y artículos personales</w:t>
            </w:r>
          </w:p>
        </w:tc>
        <w:tc>
          <w:tcPr>
            <w:tcW w:type="dxa" w:w="4709"/>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p>
        </w:tc>
      </w:tr>
      <w:tr>
        <w:trPr>
          <w:trHeight w:val="369" w:hRule="atLeast"/>
        </w:trPr>
        <w:tc>
          <w:tcPr>
            <w:tcW w:type="dxa" w:w="5382"/>
            <w:tcBorders>
              <w:top w:val="single" w:sz="4" w:color="C9C4E3"/>
              <w:left w:val="single" w:sz="4" w:color="C9C4E3"/>
              <w:bottom w:val="single" w:sz="4" w:color="C9C4E3"/>
              <w:right w:val="single" w:sz="4" w:color="C9C4E3"/>
            </w:tcBorders>
            <w:vAlign w:val="center"/>
          </w:tcPr>
          <w:p>
            <w:pPr>
              <w:spacing w:before="20" w:after="20" w:line="240" w:lineRule="auto"/>
            </w:pPr>
            <w:r>
              <w:rPr>
                <w:rFonts w:ascii="Arial" w:hAnsi="Arial" w:eastAsia="Arial"/>
                <w:b w:val="0"/>
                <w:i w:val="0"/>
                <w:color w:val="1B1537"/>
                <w:sz w:val="16"/>
              </w:rPr>
              <w:t>Otros: ________</w:t>
            </w:r>
          </w:p>
        </w:tc>
        <w:tc>
          <w:tcPr>
            <w:tcW w:type="dxa" w:w="4709"/>
            <w:tcBorders>
              <w:top w:val="single" w:sz="4" w:color="C9C4E3"/>
              <w:left w:val="single" w:sz="4" w:color="C9C4E3"/>
              <w:bottom w:val="single" w:sz="4" w:color="C9C4E3"/>
              <w:right w:val="single" w:sz="4" w:color="C9C4E3"/>
            </w:tcBorders>
            <w:vAlign w:val="center"/>
          </w:tcPr>
          <w:p>
            <w:pPr>
              <w:spacing w:before="20" w:after="20" w:line="240" w:lineRule="auto"/>
            </w:pPr>
          </w:p>
        </w:tc>
      </w:tr>
    </w:tbl>
    <w:p>
      <w:pPr>
        <w:spacing w:after="40"/>
      </w:pPr>
    </w:p>
    <w:p>
      <w:pPr>
        <w:spacing w:before="160" w:after="80" w:line="276" w:lineRule="auto"/>
      </w:pPr>
      <w:r>
        <w:rPr>
          <w:rFonts w:ascii="Arial" w:hAnsi="Arial" w:eastAsia="Arial"/>
          <w:b/>
          <w:i w:val="0"/>
          <w:color w:val="6848DB"/>
          <w:sz w:val="22"/>
        </w:rPr>
        <w:t>4. Valor, forma de pago y reajuste</w:t>
      </w:r>
    </w:p>
    <w:p>
      <w:pPr>
        <w:pStyle w:val="ListBullet"/>
        <w:spacing w:before="0" w:after="40" w:line="276" w:lineRule="auto"/>
      </w:pPr>
      <w:r>
        <w:rPr>
          <w:rFonts w:ascii="Arial" w:hAnsi="Arial" w:eastAsia="Arial"/>
          <w:b/>
          <w:i w:val="0"/>
          <w:color w:val="1B1537"/>
          <w:sz w:val="18"/>
        </w:rPr>
        <w:t>Valor mensual:</w:t>
      </w:r>
      <w:r>
        <w:rPr>
          <w:rFonts w:ascii="Arial" w:hAnsi="Arial" w:eastAsia="Arial"/>
          <w:b w:val="0"/>
          <w:i w:val="0"/>
          <w:color w:val="1B1537"/>
          <w:sz w:val="18"/>
        </w:rPr>
        <w:t xml:space="preserve"> $________ (________ UF), que se paga por mes anticipado dentro de los primeros ________ días de cada mes.</w:t>
      </w:r>
    </w:p>
    <w:p>
      <w:pPr>
        <w:pStyle w:val="ListBullet"/>
        <w:spacing w:before="0" w:after="40" w:line="276" w:lineRule="auto"/>
      </w:pPr>
      <w:r>
        <w:rPr>
          <w:rFonts w:ascii="Arial" w:hAnsi="Arial" w:eastAsia="Arial"/>
          <w:b/>
          <w:i w:val="0"/>
          <w:color w:val="1B1537"/>
          <w:sz w:val="18"/>
        </w:rPr>
        <w:t>Forma de pago:</w:t>
      </w:r>
      <w:r>
        <w:rPr>
          <w:rFonts w:ascii="Arial" w:hAnsi="Arial" w:eastAsia="Arial"/>
          <w:b w:val="0"/>
          <w:i w:val="0"/>
          <w:color w:val="1B1537"/>
          <w:sz w:val="18"/>
        </w:rPr>
        <w:t xml:space="preserve"> ________ (transferencia, depósito u otra) a ________. La residencia entrega un comprobante de cada pago.</w:t>
      </w:r>
    </w:p>
    <w:p>
      <w:pPr>
        <w:pStyle w:val="ListBullet"/>
        <w:spacing w:before="0" w:after="40" w:line="276" w:lineRule="auto"/>
      </w:pPr>
      <w:r>
        <w:rPr>
          <w:rFonts w:ascii="Arial" w:hAnsi="Arial" w:eastAsia="Arial"/>
          <w:b/>
          <w:i w:val="0"/>
          <w:color w:val="1B1537"/>
          <w:sz w:val="18"/>
        </w:rPr>
        <w:t>Responsable del pago:</w:t>
      </w:r>
      <w:r>
        <w:rPr>
          <w:rFonts w:ascii="Arial" w:hAnsi="Arial" w:eastAsia="Arial"/>
          <w:b w:val="0"/>
          <w:i w:val="0"/>
          <w:color w:val="1B1537"/>
          <w:sz w:val="18"/>
        </w:rPr>
        <w:t xml:space="preserve"> ________.</w:t>
      </w:r>
    </w:p>
    <w:p>
      <w:pPr>
        <w:pStyle w:val="ListBullet"/>
        <w:spacing w:before="0" w:after="40" w:line="276" w:lineRule="auto"/>
      </w:pPr>
      <w:r>
        <w:rPr>
          <w:rFonts w:ascii="Arial" w:hAnsi="Arial" w:eastAsia="Arial"/>
          <w:b/>
          <w:i w:val="0"/>
          <w:color w:val="1B1537"/>
          <w:sz w:val="18"/>
        </w:rPr>
        <w:t>Garantía:</w:t>
      </w:r>
      <w:r>
        <w:rPr>
          <w:rFonts w:ascii="Arial" w:hAnsi="Arial" w:eastAsia="Arial"/>
          <w:b w:val="0"/>
          <w:i w:val="0"/>
          <w:color w:val="1B1537"/>
          <w:sz w:val="18"/>
        </w:rPr>
        <w:t xml:space="preserve"> $________, que se devuelve al término del contrato dentro de ________ días, descontando solo las deudas que se acrediten.</w:t>
      </w:r>
    </w:p>
    <w:p>
      <w:pPr>
        <w:pStyle w:val="ListBullet"/>
        <w:spacing w:before="0" w:after="40" w:line="276" w:lineRule="auto"/>
      </w:pPr>
      <w:r>
        <w:rPr>
          <w:rFonts w:ascii="Arial" w:hAnsi="Arial" w:eastAsia="Arial"/>
          <w:b/>
          <w:i w:val="0"/>
          <w:color w:val="1B1537"/>
          <w:sz w:val="18"/>
        </w:rPr>
        <w:t>Reajuste:</w:t>
      </w:r>
      <w:r>
        <w:rPr>
          <w:rFonts w:ascii="Arial" w:hAnsi="Arial" w:eastAsia="Arial"/>
          <w:b w:val="0"/>
          <w:i w:val="0"/>
          <w:color w:val="1B1537"/>
          <w:sz w:val="18"/>
        </w:rPr>
        <w:t xml:space="preserve"> el valor se reajusta ________ (por ejemplo, una vez al año según la variación del IPC, o se expresa en UF). Cualquier otro cambio se avisa por escrito con al menos ________ días de anticipación.</w:t>
      </w:r>
    </w:p>
    <w:p>
      <w:pPr>
        <w:pStyle w:val="ListBullet"/>
        <w:spacing w:before="0" w:after="40" w:line="276" w:lineRule="auto"/>
      </w:pPr>
      <w:r>
        <w:rPr>
          <w:rFonts w:ascii="Arial" w:hAnsi="Arial" w:eastAsia="Arial"/>
          <w:b/>
          <w:i w:val="0"/>
          <w:color w:val="1B1537"/>
          <w:sz w:val="18"/>
        </w:rPr>
        <w:t>Atraso:</w:t>
      </w:r>
      <w:r>
        <w:rPr>
          <w:rFonts w:ascii="Arial" w:hAnsi="Arial" w:eastAsia="Arial"/>
          <w:b w:val="0"/>
          <w:i w:val="0"/>
          <w:color w:val="1B1537"/>
          <w:sz w:val="18"/>
        </w:rPr>
        <w:t xml:space="preserve"> si el pago se atrasa más de ________ días, la residencia avisa por escrito al residente, a su representante y al responsable del pago, y da un plazo de ________ días para regularizar.</w:t>
      </w:r>
    </w:p>
    <w:p>
      <w:pPr>
        <w:spacing w:before="160" w:after="80" w:line="276" w:lineRule="auto"/>
      </w:pPr>
      <w:r>
        <w:rPr>
          <w:rFonts w:ascii="Arial" w:hAnsi="Arial" w:eastAsia="Arial"/>
          <w:b/>
          <w:i w:val="0"/>
          <w:color w:val="6848DB"/>
          <w:sz w:val="22"/>
        </w:rPr>
        <w:t>5. Cobro delegado de ingresos y rendición de cuentas</w:t>
      </w:r>
    </w:p>
    <w:p>
      <w:pPr>
        <w:spacing w:before="40" w:after="80" w:line="240" w:lineRule="auto"/>
      </w:pPr>
      <w:r>
        <w:rPr>
          <w:rFonts w:ascii="Arial" w:hAnsi="Arial" w:eastAsia="Arial"/>
          <w:b/>
          <w:i w:val="0"/>
          <w:color w:val="1B1537"/>
          <w:sz w:val="18"/>
        </w:rPr>
        <w:t xml:space="preserve">¿La residencia cobrará la pensión u otros ingresos del residente?   </w:t>
      </w:r>
      <w:r>
        <w:rPr>
          <w:rFonts w:ascii="Arial" w:hAnsi="Arial" w:eastAsia="Arial"/>
          <w:b w:val="0"/>
          <w:i w:val="0"/>
          <w:color w:val="1B1537"/>
          <w:sz w:val="18"/>
        </w:rPr>
        <w:t>☐ No     ☐ Sí</w:t>
      </w:r>
    </w:p>
    <w:p>
      <w:pPr>
        <w:spacing w:before="0" w:after="80" w:line="276" w:lineRule="auto"/>
      </w:pPr>
      <w:r>
        <w:rPr>
          <w:rFonts w:ascii="Arial" w:hAnsi="Arial" w:eastAsia="Arial"/>
          <w:b w:val="0"/>
          <w:i w:val="0"/>
          <w:color w:val="1B1537"/>
          <w:sz w:val="18"/>
        </w:rPr>
        <w:t>Si la respuesta es sí, el residente o su representante lo autoriza en un documento aparte y voluntario, que indica qué ingresos se cobran y en qué se usan. En ese caso, la residencia:</w:t>
      </w:r>
    </w:p>
    <w:p>
      <w:pPr>
        <w:pStyle w:val="ListBullet"/>
        <w:spacing w:before="0" w:after="40" w:line="276" w:lineRule="auto"/>
      </w:pPr>
      <w:r>
        <w:rPr>
          <w:rFonts w:ascii="Arial" w:hAnsi="Arial" w:eastAsia="Arial"/>
          <w:b w:val="0"/>
          <w:i w:val="0"/>
          <w:color w:val="1B1537"/>
          <w:sz w:val="18"/>
        </w:rPr>
        <w:t>Usa esos ingresos solo en los fines autorizados y lleva un registro de cada ingreso y gasto, con sus comprobantes.</w:t>
      </w:r>
    </w:p>
    <w:p>
      <w:pPr>
        <w:pStyle w:val="ListBullet"/>
        <w:spacing w:before="0" w:after="40" w:line="276" w:lineRule="auto"/>
      </w:pPr>
      <w:r>
        <w:rPr>
          <w:rFonts w:ascii="Arial" w:hAnsi="Arial" w:eastAsia="Arial"/>
          <w:b/>
          <w:i w:val="0"/>
          <w:color w:val="1B1537"/>
          <w:sz w:val="18"/>
        </w:rPr>
        <w:t>Rinde cuenta por escrito de los gastos al menos una vez al año y al término del contrato</w:t>
      </w:r>
      <w:r>
        <w:rPr>
          <w:rFonts w:ascii="Arial" w:hAnsi="Arial" w:eastAsia="Arial"/>
          <w:b w:val="0"/>
          <w:i w:val="0"/>
          <w:color w:val="1B1537"/>
          <w:sz w:val="18"/>
        </w:rPr>
        <w:t xml:space="preserve"> (art. 28 b), y entrega el saldo a favor del residente.</w:t>
      </w:r>
    </w:p>
    <w:p>
      <w:pPr>
        <w:pStyle w:val="ListBullet"/>
        <w:spacing w:before="0" w:after="40" w:line="276" w:lineRule="auto"/>
      </w:pPr>
      <w:r>
        <w:rPr>
          <w:rFonts w:ascii="Arial" w:hAnsi="Arial" w:eastAsia="Arial"/>
          <w:b w:val="0"/>
          <w:i w:val="0"/>
          <w:color w:val="1B1537"/>
          <w:sz w:val="18"/>
        </w:rPr>
        <w:t>Permite que el residente o su representante revise ese registro cuando lo pida.</w:t>
      </w:r>
    </w:p>
    <w:tbl>
      <w:tblPr>
        <w:tblW w:type="auto" w:w="0"/>
        <w:jc w:val="left"/>
        <w:tblLayout w:type="fixed"/>
        <w:tblLook w:firstColumn="1" w:firstRow="1" w:lastColumn="0" w:lastRow="0" w:noHBand="0" w:noVBand="1" w:val="04A0"/>
      </w:tblPr>
      <w:tblGrid>
        <w:gridCol w:w="10091"/>
      </w:tblGrid>
      <w:tr>
        <w:tc>
          <w:tcPr>
            <w:tcW w:type="dxa" w:w="10091"/>
            <w:tcBorders>
              <w:top w:val="nil"/>
              <w:left w:val="single" w:sz="18" w:color="6848DB"/>
              <w:bottom w:val="nil"/>
              <w:right w:val="nil"/>
            </w:tcBorders>
            <w:shd w:val="clear" w:color="auto" w:fill="EFEDF9"/>
            <w:vAlign w:val="center"/>
          </w:tcPr>
          <w:p>
            <w:pPr>
              <w:spacing w:before="60" w:after="60" w:line="276" w:lineRule="auto"/>
            </w:pPr>
            <w:r>
              <w:rPr>
                <w:rFonts w:ascii="Arial" w:hAnsi="Arial" w:eastAsia="Arial"/>
                <w:b w:val="0"/>
                <w:i w:val="0"/>
                <w:color w:val="1B1537"/>
                <w:sz w:val="17"/>
              </w:rPr>
              <w:t>La firma de este contrato no se condiciona a que el residente otorgue poderes especiales o generales a favor del representante legal, del director(a) técnico(a) ni de ningún trabajador de la residencia (art. 28 c).</w:t>
            </w:r>
          </w:p>
        </w:tc>
      </w:tr>
    </w:tbl>
    <w:p>
      <w:pPr>
        <w:spacing w:after="40"/>
      </w:pPr>
    </w:p>
    <w:p>
      <w:pPr>
        <w:spacing w:before="160" w:after="80" w:line="276" w:lineRule="auto"/>
      </w:pPr>
      <w:r>
        <w:rPr>
          <w:rFonts w:ascii="Arial" w:hAnsi="Arial" w:eastAsia="Arial"/>
          <w:b/>
          <w:i w:val="0"/>
          <w:color w:val="6848DB"/>
          <w:sz w:val="22"/>
        </w:rPr>
        <w:t>6. Inventario de bienes personales</w:t>
      </w:r>
    </w:p>
    <w:p>
      <w:pPr>
        <w:pStyle w:val="ListBullet"/>
        <w:spacing w:before="0" w:after="40" w:line="276" w:lineRule="auto"/>
      </w:pPr>
      <w:r>
        <w:rPr>
          <w:rFonts w:ascii="Arial" w:hAnsi="Arial" w:eastAsia="Arial"/>
          <w:b w:val="0"/>
          <w:i w:val="0"/>
          <w:color w:val="1B1537"/>
          <w:sz w:val="18"/>
        </w:rPr>
        <w:t xml:space="preserve">Al ingreso se elabora un inventario simple de los bienes personales con los que llega el residente, en el formulario </w:t>
      </w:r>
      <w:r>
        <w:rPr>
          <w:rFonts w:ascii="Arial" w:hAnsi="Arial" w:eastAsia="Arial"/>
          <w:b/>
          <w:i w:val="0"/>
          <w:color w:val="1B1537"/>
          <w:sz w:val="18"/>
        </w:rPr>
        <w:t>Inventario de bienes personales</w:t>
      </w:r>
      <w:r>
        <w:rPr>
          <w:rFonts w:ascii="Arial" w:hAnsi="Arial" w:eastAsia="Arial"/>
          <w:b w:val="0"/>
          <w:i w:val="0"/>
          <w:color w:val="1B1537"/>
          <w:sz w:val="18"/>
        </w:rPr>
        <w:t>, firmado por ambas partes. El inventario forma parte de este contrato (art. 28 b y d).</w:t>
      </w:r>
    </w:p>
    <w:p>
      <w:pPr>
        <w:pStyle w:val="ListBullet"/>
        <w:spacing w:before="0" w:after="40" w:line="276" w:lineRule="auto"/>
      </w:pPr>
      <w:r>
        <w:rPr>
          <w:rFonts w:ascii="Arial" w:hAnsi="Arial" w:eastAsia="Arial"/>
          <w:b w:val="0"/>
          <w:i w:val="0"/>
          <w:color w:val="1B1537"/>
          <w:sz w:val="18"/>
        </w:rPr>
        <w:t>El inventario se actualiza al menos una vez al año y al término del contrato. Recomendamos actualizarlo también cada vez que ingresa o sale un bien de valor.</w:t>
      </w:r>
    </w:p>
    <w:p>
      <w:pPr>
        <w:pStyle w:val="ListBullet"/>
        <w:spacing w:before="0" w:after="40" w:line="276" w:lineRule="auto"/>
      </w:pPr>
      <w:r>
        <w:rPr>
          <w:rFonts w:ascii="Arial" w:hAnsi="Arial" w:eastAsia="Arial"/>
          <w:b w:val="0"/>
          <w:i w:val="0"/>
          <w:color w:val="1B1537"/>
          <w:sz w:val="18"/>
        </w:rPr>
        <w:t>La residencia cuida los bienes inventariados que quedan a su resguardo y, al término del contrato, los entrega al residente, a su representante o a quien corresponda legalmente.</w:t>
      </w:r>
    </w:p>
    <w:p>
      <w:pPr>
        <w:pStyle w:val="ListBullet"/>
        <w:spacing w:before="0" w:after="40" w:line="276" w:lineRule="auto"/>
      </w:pPr>
      <w:r>
        <w:rPr>
          <w:rFonts w:ascii="Arial" w:hAnsi="Arial" w:eastAsia="Arial"/>
          <w:b w:val="0"/>
          <w:i w:val="0"/>
          <w:color w:val="1B1537"/>
          <w:sz w:val="18"/>
        </w:rPr>
        <w:t>Recomendamos no mantener dinero en efectivo ni objetos de alto valor en la habitación, o guardarlos en ________.</w:t>
      </w:r>
    </w:p>
    <w:p>
      <w:pPr>
        <w:spacing w:before="160" w:after="80" w:line="276" w:lineRule="auto"/>
      </w:pPr>
      <w:r>
        <w:rPr>
          <w:rFonts w:ascii="Arial" w:hAnsi="Arial" w:eastAsia="Arial"/>
          <w:b/>
          <w:i w:val="0"/>
          <w:color w:val="6848DB"/>
          <w:sz w:val="22"/>
        </w:rPr>
        <w:t>7. Derechos y deberes del residente</w:t>
      </w:r>
    </w:p>
    <w:p>
      <w:pPr>
        <w:spacing w:before="0" w:after="80" w:line="276" w:lineRule="auto"/>
      </w:pPr>
      <w:r>
        <w:rPr>
          <w:rFonts w:ascii="Arial" w:hAnsi="Arial" w:eastAsia="Arial"/>
          <w:b/>
          <w:i w:val="0"/>
          <w:color w:val="1B1537"/>
          <w:sz w:val="18"/>
        </w:rPr>
        <w:t>Derechos.</w:t>
      </w:r>
      <w:r>
        <w:rPr>
          <w:rFonts w:ascii="Arial" w:hAnsi="Arial" w:eastAsia="Arial"/>
          <w:b w:val="0"/>
          <w:i w:val="0"/>
          <w:color w:val="1B1537"/>
          <w:sz w:val="18"/>
        </w:rPr>
        <w:t xml:space="preserve"> Además de los que reconoce la ley y la Carta de derechos y deberes de los residentes del SENAMA, que se le entrega al ingreso, el residente tiene derecho a:</w:t>
      </w:r>
    </w:p>
    <w:p>
      <w:pPr>
        <w:pStyle w:val="ListBullet"/>
        <w:spacing w:before="0" w:after="40" w:line="276" w:lineRule="auto"/>
      </w:pPr>
      <w:r>
        <w:rPr>
          <w:rFonts w:ascii="Arial" w:hAnsi="Arial" w:eastAsia="Arial"/>
          <w:b w:val="0"/>
          <w:i w:val="0"/>
          <w:color w:val="1B1537"/>
          <w:sz w:val="18"/>
        </w:rPr>
        <w:t>Un trato digno y libre de maltrato, y decidir sobre su vida diaria.</w:t>
      </w:r>
    </w:p>
    <w:p>
      <w:pPr>
        <w:pStyle w:val="ListBullet"/>
        <w:spacing w:before="0" w:after="40" w:line="276" w:lineRule="auto"/>
      </w:pPr>
      <w:r>
        <w:rPr>
          <w:rFonts w:ascii="Arial" w:hAnsi="Arial" w:eastAsia="Arial"/>
          <w:b w:val="0"/>
          <w:i w:val="0"/>
          <w:color w:val="1B1537"/>
          <w:sz w:val="18"/>
        </w:rPr>
        <w:t>Su privacidad, mantener sus vínculos, recibir visitas y comunicarse en privado por teléfono o internet.</w:t>
      </w:r>
    </w:p>
    <w:p>
      <w:pPr>
        <w:pStyle w:val="ListBullet"/>
        <w:spacing w:before="0" w:after="40" w:line="276" w:lineRule="auto"/>
      </w:pPr>
      <w:r>
        <w:rPr>
          <w:rFonts w:ascii="Arial" w:hAnsi="Arial" w:eastAsia="Arial"/>
          <w:b w:val="0"/>
          <w:i w:val="0"/>
          <w:color w:val="1B1537"/>
          <w:sz w:val="18"/>
        </w:rPr>
        <w:t>Recibir información clara sobre su salud y acceder a su carpeta personal, por sí o por su representante.</w:t>
      </w:r>
    </w:p>
    <w:p>
      <w:pPr>
        <w:pStyle w:val="ListBullet"/>
        <w:spacing w:before="0" w:after="40" w:line="276" w:lineRule="auto"/>
      </w:pPr>
      <w:r>
        <w:rPr>
          <w:rFonts w:ascii="Arial" w:hAnsi="Arial" w:eastAsia="Arial"/>
          <w:b w:val="0"/>
          <w:i w:val="0"/>
          <w:color w:val="1B1537"/>
          <w:sz w:val="18"/>
        </w:rPr>
        <w:t>Presentar sugerencias y reclamos sin represalias, según el reglamento interno.</w:t>
      </w:r>
    </w:p>
    <w:p>
      <w:pPr>
        <w:pStyle w:val="ListBullet"/>
        <w:spacing w:before="0" w:after="40" w:line="276" w:lineRule="auto"/>
      </w:pPr>
      <w:r>
        <w:rPr>
          <w:rFonts w:ascii="Arial" w:hAnsi="Arial" w:eastAsia="Arial"/>
          <w:b w:val="0"/>
          <w:i w:val="0"/>
          <w:color w:val="1B1537"/>
          <w:sz w:val="18"/>
        </w:rPr>
        <w:t>Salir de la residencia y poner término a este contrato según la sección 11.</w:t>
      </w:r>
    </w:p>
    <w:p>
      <w:pPr>
        <w:pStyle w:val="ListBullet"/>
        <w:spacing w:before="0" w:after="40" w:line="276" w:lineRule="auto"/>
      </w:pPr>
      <w:r>
        <w:rPr>
          <w:rFonts w:ascii="Arial" w:hAnsi="Arial" w:eastAsia="Arial"/>
          <w:b w:val="0"/>
          <w:i w:val="0"/>
          <w:color w:val="1B1537"/>
          <w:sz w:val="18"/>
        </w:rPr>
        <w:t>La reserva de sus datos personales y de salud.</w:t>
      </w:r>
    </w:p>
    <w:p>
      <w:pPr>
        <w:spacing w:before="0" w:after="80" w:line="276" w:lineRule="auto"/>
      </w:pPr>
      <w:r>
        <w:rPr>
          <w:rFonts w:ascii="Arial" w:hAnsi="Arial" w:eastAsia="Arial"/>
          <w:b/>
          <w:i w:val="0"/>
          <w:color w:val="1B1537"/>
          <w:sz w:val="18"/>
        </w:rPr>
        <w:t>Deberes.</w:t>
      </w:r>
      <w:r>
        <w:rPr>
          <w:rFonts w:ascii="Arial" w:hAnsi="Arial" w:eastAsia="Arial"/>
          <w:b w:val="0"/>
          <w:i w:val="0"/>
          <w:color w:val="1B1537"/>
          <w:sz w:val="18"/>
        </w:rPr>
        <w:t xml:space="preserve"> El residente, o su representante según corresponda, se obliga a:</w:t>
      </w:r>
    </w:p>
    <w:p>
      <w:pPr>
        <w:pStyle w:val="ListBullet"/>
        <w:spacing w:before="0" w:after="40" w:line="276" w:lineRule="auto"/>
      </w:pPr>
      <w:r>
        <w:rPr>
          <w:rFonts w:ascii="Arial" w:hAnsi="Arial" w:eastAsia="Arial"/>
          <w:b w:val="0"/>
          <w:i w:val="0"/>
          <w:color w:val="1B1537"/>
          <w:sz w:val="18"/>
        </w:rPr>
        <w:t>Respetar a los demás residentes y al personal, y cumplir el reglamento interno.</w:t>
      </w:r>
    </w:p>
    <w:p>
      <w:pPr>
        <w:pStyle w:val="ListBullet"/>
        <w:spacing w:before="0" w:after="40" w:line="276" w:lineRule="auto"/>
      </w:pPr>
      <w:r>
        <w:rPr>
          <w:rFonts w:ascii="Arial" w:hAnsi="Arial" w:eastAsia="Arial"/>
          <w:b w:val="0"/>
          <w:i w:val="0"/>
          <w:color w:val="1B1537"/>
          <w:sz w:val="18"/>
        </w:rPr>
        <w:t>Informar con veracidad su estado de salud al ingreso y los cambios de tratamiento.</w:t>
      </w:r>
    </w:p>
    <w:p>
      <w:pPr>
        <w:pStyle w:val="ListBullet"/>
        <w:spacing w:before="0" w:after="40" w:line="276" w:lineRule="auto"/>
      </w:pPr>
      <w:r>
        <w:rPr>
          <w:rFonts w:ascii="Arial" w:hAnsi="Arial" w:eastAsia="Arial"/>
          <w:b w:val="0"/>
          <w:i w:val="0"/>
          <w:color w:val="1B1537"/>
          <w:sz w:val="18"/>
        </w:rPr>
        <w:t>Pagar el valor pactado en la forma acordada, y cuidar las instalaciones y los bienes de uso común.</w:t>
      </w:r>
    </w:p>
    <w:p>
      <w:pPr>
        <w:pStyle w:val="ListBullet"/>
        <w:spacing w:before="0" w:after="40" w:line="276" w:lineRule="auto"/>
      </w:pPr>
      <w:r>
        <w:rPr>
          <w:rFonts w:ascii="Arial" w:hAnsi="Arial" w:eastAsia="Arial"/>
          <w:b w:val="0"/>
          <w:i w:val="0"/>
          <w:color w:val="1B1537"/>
          <w:sz w:val="18"/>
        </w:rPr>
        <w:t>Mantener actualizados los datos de los contactos de emergencia.</w:t>
      </w:r>
    </w:p>
    <w:p>
      <w:pPr>
        <w:spacing w:before="160" w:after="80" w:line="276" w:lineRule="auto"/>
      </w:pPr>
      <w:r>
        <w:rPr>
          <w:rFonts w:ascii="Arial" w:hAnsi="Arial" w:eastAsia="Arial"/>
          <w:b/>
          <w:i w:val="0"/>
          <w:color w:val="6848DB"/>
          <w:sz w:val="22"/>
        </w:rPr>
        <w:t>8. Derechos y deberes de la residencia</w:t>
      </w:r>
    </w:p>
    <w:p>
      <w:pPr>
        <w:spacing w:before="0" w:after="80" w:line="276" w:lineRule="auto"/>
      </w:pPr>
      <w:r>
        <w:rPr>
          <w:rFonts w:ascii="Arial" w:hAnsi="Arial" w:eastAsia="Arial"/>
          <w:b/>
          <w:i w:val="0"/>
          <w:color w:val="1B1537"/>
          <w:sz w:val="18"/>
        </w:rPr>
        <w:t>Deberes.</w:t>
      </w:r>
      <w:r>
        <w:rPr>
          <w:rFonts w:ascii="Arial" w:hAnsi="Arial" w:eastAsia="Arial"/>
          <w:b w:val="0"/>
          <w:i w:val="0"/>
          <w:color w:val="1B1537"/>
          <w:sz w:val="18"/>
        </w:rPr>
        <w:t xml:space="preserve"> La residencia se obliga a:</w:t>
      </w:r>
    </w:p>
    <w:p>
      <w:pPr>
        <w:pStyle w:val="ListBullet"/>
        <w:spacing w:before="0" w:after="40" w:line="276" w:lineRule="auto"/>
      </w:pPr>
      <w:r>
        <w:rPr>
          <w:rFonts w:ascii="Arial" w:hAnsi="Arial" w:eastAsia="Arial"/>
          <w:b w:val="0"/>
          <w:i w:val="0"/>
          <w:color w:val="1B1537"/>
          <w:sz w:val="18"/>
        </w:rPr>
        <w:t>Prestar los servicios pactados con personal suficiente y competente, y mantener vigente su autorización sanitaria.</w:t>
      </w:r>
    </w:p>
    <w:p>
      <w:pPr>
        <w:pStyle w:val="ListBullet"/>
        <w:spacing w:before="0" w:after="40" w:line="276" w:lineRule="auto"/>
      </w:pPr>
      <w:r>
        <w:rPr>
          <w:rFonts w:ascii="Arial" w:hAnsi="Arial" w:eastAsia="Arial"/>
          <w:b w:val="0"/>
          <w:i w:val="0"/>
          <w:color w:val="1B1537"/>
          <w:sz w:val="18"/>
        </w:rPr>
        <w:t>Elaborar y revisar el plan de atención individual del residente y mantener su carpeta personal al día.</w:t>
      </w:r>
    </w:p>
    <w:p>
      <w:pPr>
        <w:pStyle w:val="ListBullet"/>
        <w:spacing w:before="0" w:after="40" w:line="276" w:lineRule="auto"/>
      </w:pPr>
      <w:r>
        <w:rPr>
          <w:rFonts w:ascii="Arial" w:hAnsi="Arial" w:eastAsia="Arial"/>
          <w:b w:val="0"/>
          <w:i w:val="0"/>
          <w:color w:val="1B1537"/>
          <w:sz w:val="18"/>
        </w:rPr>
        <w:t>Coordinar su atención de salud y avisar a los contactos de emergencia ante caídas, descompensaciones, urgencias u otros episodios de salud.</w:t>
      </w:r>
    </w:p>
    <w:p>
      <w:pPr>
        <w:pStyle w:val="ListBullet"/>
        <w:spacing w:before="0" w:after="40" w:line="276" w:lineRule="auto"/>
      </w:pPr>
      <w:r>
        <w:rPr>
          <w:rFonts w:ascii="Arial" w:hAnsi="Arial" w:eastAsia="Arial"/>
          <w:b w:val="0"/>
          <w:i w:val="0"/>
          <w:color w:val="1B1537"/>
          <w:sz w:val="18"/>
        </w:rPr>
        <w:t>Entregar al ingreso el reglamento interno, una copia del Decreto 20 y la Carta de derechos y deberes, y registrar la entrega.</w:t>
      </w:r>
    </w:p>
    <w:p>
      <w:pPr>
        <w:pStyle w:val="ListBullet"/>
        <w:spacing w:before="0" w:after="40" w:line="276" w:lineRule="auto"/>
      </w:pPr>
      <w:r>
        <w:rPr>
          <w:rFonts w:ascii="Arial" w:hAnsi="Arial" w:eastAsia="Arial"/>
          <w:b w:val="0"/>
          <w:i w:val="0"/>
          <w:color w:val="1B1537"/>
          <w:sz w:val="18"/>
        </w:rPr>
        <w:t>Rendir cuenta y mantener el inventario según las secciones 5 y 6, y guardar reserva de los datos del residente.</w:t>
      </w:r>
    </w:p>
    <w:p>
      <w:pPr>
        <w:spacing w:before="0" w:after="80" w:line="276" w:lineRule="auto"/>
      </w:pPr>
      <w:r>
        <w:rPr>
          <w:rFonts w:ascii="Arial" w:hAnsi="Arial" w:eastAsia="Arial"/>
          <w:b/>
          <w:i w:val="0"/>
          <w:color w:val="1B1537"/>
          <w:sz w:val="18"/>
        </w:rPr>
        <w:t>Derechos.</w:t>
      </w:r>
      <w:r>
        <w:rPr>
          <w:rFonts w:ascii="Arial" w:hAnsi="Arial" w:eastAsia="Arial"/>
          <w:b w:val="0"/>
          <w:i w:val="0"/>
          <w:color w:val="1B1537"/>
          <w:sz w:val="18"/>
        </w:rPr>
        <w:t xml:space="preserve"> La residencia tiene derecho a recibir el pago pactado, a que se respete el reglamento interno y a recibir información veraz sobre la salud del residente.</w:t>
      </w:r>
    </w:p>
    <w:p>
      <w:pPr>
        <w:spacing w:before="160" w:after="80" w:line="276" w:lineRule="auto"/>
      </w:pPr>
      <w:r>
        <w:rPr>
          <w:rFonts w:ascii="Arial" w:hAnsi="Arial" w:eastAsia="Arial"/>
          <w:b/>
          <w:i w:val="0"/>
          <w:color w:val="6848DB"/>
          <w:sz w:val="22"/>
        </w:rPr>
        <w:t>9. Atención de salud</w:t>
      </w:r>
    </w:p>
    <w:p>
      <w:pPr>
        <w:pStyle w:val="ListBullet"/>
        <w:spacing w:before="0" w:after="40" w:line="276" w:lineRule="auto"/>
      </w:pPr>
      <w:r>
        <w:rPr>
          <w:rFonts w:ascii="Arial" w:hAnsi="Arial" w:eastAsia="Arial"/>
          <w:b w:val="0"/>
          <w:i w:val="0"/>
          <w:color w:val="1B1537"/>
          <w:sz w:val="18"/>
        </w:rPr>
        <w:t>El residente mantiene su derecho a la atención de salud según su sistema previsional.</w:t>
      </w:r>
    </w:p>
    <w:p>
      <w:pPr>
        <w:pStyle w:val="ListBullet"/>
        <w:spacing w:before="0" w:after="40" w:line="276" w:lineRule="auto"/>
      </w:pPr>
      <w:r>
        <w:rPr>
          <w:rFonts w:ascii="Arial" w:hAnsi="Arial" w:eastAsia="Arial"/>
          <w:b w:val="0"/>
          <w:i w:val="0"/>
          <w:color w:val="1B1537"/>
          <w:sz w:val="18"/>
        </w:rPr>
        <w:t>Si presenta una enfermedad aguda o se descompensa, puede seguir en la residencia solo por indicación médica expresa y escrita, si la residencia tiene el personal y el equipamiento para cuidarlo y su permanencia no es un riesgo para él ni para los demás residentes. Si no, se traslada a un establecimiento que pueda atenderlo, con su consentimiento informado o el de quien lo represente (art. 24).</w:t>
      </w:r>
    </w:p>
    <w:p>
      <w:pPr>
        <w:pStyle w:val="ListBullet"/>
        <w:spacing w:before="0" w:after="40" w:line="276" w:lineRule="auto"/>
      </w:pPr>
      <w:r>
        <w:rPr>
          <w:rFonts w:ascii="Arial" w:hAnsi="Arial" w:eastAsia="Arial"/>
          <w:b w:val="0"/>
          <w:i w:val="0"/>
          <w:color w:val="1B1537"/>
          <w:sz w:val="18"/>
        </w:rPr>
        <w:t>Ante un riesgo vital, se traslada a un servicio de urgencia según el protocolo de urgencias médicas de la residencia, y se avisa a los contactos de emergencia.</w:t>
      </w:r>
    </w:p>
    <w:p>
      <w:pPr>
        <w:spacing w:before="160" w:after="80" w:line="276" w:lineRule="auto"/>
      </w:pPr>
      <w:r>
        <w:rPr>
          <w:rFonts w:ascii="Arial" w:hAnsi="Arial" w:eastAsia="Arial"/>
          <w:b/>
          <w:i w:val="0"/>
          <w:color w:val="6848DB"/>
          <w:sz w:val="22"/>
        </w:rPr>
        <w:t>10. Causales de exclusión del residente</w:t>
      </w:r>
    </w:p>
    <w:p>
      <w:pPr>
        <w:spacing w:before="0" w:after="80" w:line="276" w:lineRule="auto"/>
      </w:pPr>
      <w:r>
        <w:rPr>
          <w:rFonts w:ascii="Arial" w:hAnsi="Arial" w:eastAsia="Arial"/>
          <w:b w:val="0"/>
          <w:i w:val="0"/>
          <w:color w:val="1B1537"/>
          <w:sz w:val="18"/>
        </w:rPr>
        <w:t>La residencia solo puede poner término al contrato por las siguientes causales de exclusión (art. 28 a):</w:t>
      </w:r>
    </w:p>
    <w:p>
      <w:pPr>
        <w:pStyle w:val="ListBullet"/>
        <w:spacing w:before="0" w:after="40" w:line="276" w:lineRule="auto"/>
      </w:pPr>
      <w:r>
        <w:rPr>
          <w:rFonts w:ascii="Arial" w:hAnsi="Arial" w:eastAsia="Arial"/>
          <w:b/>
          <w:i w:val="0"/>
          <w:color w:val="1B1537"/>
          <w:sz w:val="18"/>
        </w:rPr>
        <w:t>a)</w:t>
      </w:r>
      <w:r>
        <w:rPr>
          <w:rFonts w:ascii="Arial" w:hAnsi="Arial" w:eastAsia="Arial"/>
          <w:b w:val="0"/>
          <w:i w:val="0"/>
          <w:color w:val="1B1537"/>
          <w:sz w:val="18"/>
        </w:rPr>
        <w:t xml:space="preserve"> Condición de salud grave u otra patología que requiera asistencia médica continua o permanente, acreditada por un médico.</w:t>
      </w:r>
    </w:p>
    <w:p>
      <w:pPr>
        <w:pStyle w:val="ListBullet"/>
        <w:spacing w:before="0" w:after="40" w:line="276" w:lineRule="auto"/>
      </w:pPr>
      <w:r>
        <w:rPr>
          <w:rFonts w:ascii="Arial" w:hAnsi="Arial" w:eastAsia="Arial"/>
          <w:b/>
          <w:i w:val="0"/>
          <w:color w:val="1B1537"/>
          <w:sz w:val="18"/>
        </w:rPr>
        <w:t>b)</w:t>
      </w:r>
      <w:r>
        <w:rPr>
          <w:rFonts w:ascii="Arial" w:hAnsi="Arial" w:eastAsia="Arial"/>
          <w:b w:val="0"/>
          <w:i w:val="0"/>
          <w:color w:val="1B1537"/>
          <w:sz w:val="18"/>
        </w:rPr>
        <w:t xml:space="preserve"> Nivel de dependencia que supere el que la residencia está autorizada a atender o puede atender con su personal y equipamiento, acreditado por una evaluación de salud.</w:t>
      </w:r>
    </w:p>
    <w:p>
      <w:pPr>
        <w:pStyle w:val="ListBullet"/>
        <w:spacing w:before="0" w:after="40" w:line="276" w:lineRule="auto"/>
      </w:pPr>
      <w:r>
        <w:rPr>
          <w:rFonts w:ascii="Arial" w:hAnsi="Arial" w:eastAsia="Arial"/>
          <w:b/>
          <w:i w:val="0"/>
          <w:color w:val="1B1537"/>
          <w:sz w:val="18"/>
        </w:rPr>
        <w:t>c)</w:t>
      </w:r>
      <w:r>
        <w:rPr>
          <w:rFonts w:ascii="Arial" w:hAnsi="Arial" w:eastAsia="Arial"/>
          <w:b w:val="0"/>
          <w:i w:val="0"/>
          <w:color w:val="1B1537"/>
          <w:sz w:val="18"/>
        </w:rPr>
        <w:t xml:space="preserve"> Agresiones graves o reiteradas que pongan en riesgo a otros residentes o al personal, que no puedan abordarse con los apoyos de la residencia, previa evaluación de salud y conversación con la familia o el representante.</w:t>
      </w:r>
    </w:p>
    <w:p>
      <w:pPr>
        <w:pStyle w:val="ListBullet"/>
        <w:spacing w:before="0" w:after="40" w:line="276" w:lineRule="auto"/>
      </w:pPr>
      <w:r>
        <w:rPr>
          <w:rFonts w:ascii="Arial" w:hAnsi="Arial" w:eastAsia="Arial"/>
          <w:b/>
          <w:i w:val="0"/>
          <w:color w:val="1B1537"/>
          <w:sz w:val="18"/>
        </w:rPr>
        <w:t>d)</w:t>
      </w:r>
      <w:r>
        <w:rPr>
          <w:rFonts w:ascii="Arial" w:hAnsi="Arial" w:eastAsia="Arial"/>
          <w:b w:val="0"/>
          <w:i w:val="0"/>
          <w:color w:val="1B1537"/>
          <w:sz w:val="18"/>
        </w:rPr>
        <w:t xml:space="preserve"> No pago de ________ mensualidades, después del aviso y del plazo para regularizar de la sección 4.</w:t>
      </w:r>
    </w:p>
    <w:p>
      <w:pPr>
        <w:pStyle w:val="ListBullet"/>
        <w:spacing w:before="0" w:after="40" w:line="276" w:lineRule="auto"/>
      </w:pPr>
      <w:r>
        <w:rPr>
          <w:rFonts w:ascii="Arial" w:hAnsi="Arial" w:eastAsia="Arial"/>
          <w:b/>
          <w:i w:val="0"/>
          <w:color w:val="1B1537"/>
          <w:sz w:val="18"/>
        </w:rPr>
        <w:t>e)</w:t>
      </w:r>
      <w:r>
        <w:rPr>
          <w:rFonts w:ascii="Arial" w:hAnsi="Arial" w:eastAsia="Arial"/>
          <w:b w:val="0"/>
          <w:i w:val="0"/>
          <w:color w:val="1B1537"/>
          <w:sz w:val="18"/>
        </w:rPr>
        <w:t xml:space="preserve"> Cierre temporal o definitivo de la residencia, avisado a la SEREMI de Salud.</w:t>
      </w:r>
    </w:p>
    <w:p>
      <w:pPr>
        <w:spacing w:before="0" w:after="80" w:line="276" w:lineRule="auto"/>
      </w:pPr>
      <w:r>
        <w:rPr>
          <w:rFonts w:ascii="Arial" w:hAnsi="Arial" w:eastAsia="Arial"/>
          <w:b/>
          <w:i w:val="0"/>
          <w:color w:val="1B1537"/>
          <w:sz w:val="18"/>
        </w:rPr>
        <w:t>Procedimiento:</w:t>
      </w:r>
      <w:r>
        <w:rPr>
          <w:rFonts w:ascii="Arial" w:hAnsi="Arial" w:eastAsia="Arial"/>
          <w:b w:val="0"/>
          <w:i w:val="0"/>
          <w:color w:val="1B1537"/>
          <w:sz w:val="18"/>
        </w:rPr>
        <w:t xml:space="preserve"> la residencia avisa por escrito al residente, a su representante y a los contactos de emergencia con al menos ________ días de anticipación, salvo riesgo grave; coordina con ellos un egreso seguro; entrega un informe de salud y los medicamentos; devuelve los bienes según el inventario y rinde cuenta si corresponde. El egreso sigue el protocolo de ingreso y egreso de la residencia.</w:t>
      </w:r>
    </w:p>
    <w:p>
      <w:pPr>
        <w:spacing w:before="160" w:after="80" w:line="276" w:lineRule="auto"/>
      </w:pPr>
      <w:r>
        <w:rPr>
          <w:rFonts w:ascii="Arial" w:hAnsi="Arial" w:eastAsia="Arial"/>
          <w:b/>
          <w:i w:val="0"/>
          <w:color w:val="6848DB"/>
          <w:sz w:val="22"/>
        </w:rPr>
        <w:t>11. Duración y término</w:t>
      </w:r>
    </w:p>
    <w:p>
      <w:pPr>
        <w:pStyle w:val="ListBullet"/>
        <w:spacing w:before="0" w:after="40" w:line="276" w:lineRule="auto"/>
      </w:pPr>
      <w:r>
        <w:rPr>
          <w:rFonts w:ascii="Arial" w:hAnsi="Arial" w:eastAsia="Arial"/>
          <w:b w:val="0"/>
          <w:i w:val="0"/>
          <w:color w:val="1B1537"/>
          <w:sz w:val="18"/>
        </w:rPr>
        <w:t>Este contrato rige desde el ________ y tiene duración indefinida.</w:t>
      </w:r>
    </w:p>
    <w:p>
      <w:pPr>
        <w:pStyle w:val="ListBullet"/>
        <w:spacing w:before="0" w:after="40" w:line="276" w:lineRule="auto"/>
      </w:pPr>
      <w:r>
        <w:rPr>
          <w:rFonts w:ascii="Arial" w:hAnsi="Arial" w:eastAsia="Arial"/>
          <w:b w:val="0"/>
          <w:i w:val="0"/>
          <w:color w:val="1B1537"/>
          <w:sz w:val="18"/>
        </w:rPr>
        <w:t>El residente o su representante puede ponerle término en cualquier momento, avisando por escrito con ________ días de anticipación.</w:t>
      </w:r>
    </w:p>
    <w:p>
      <w:pPr>
        <w:pStyle w:val="ListBullet"/>
        <w:spacing w:before="0" w:after="40" w:line="276" w:lineRule="auto"/>
      </w:pPr>
      <w:r>
        <w:rPr>
          <w:rFonts w:ascii="Arial" w:hAnsi="Arial" w:eastAsia="Arial"/>
          <w:b w:val="0"/>
          <w:i w:val="0"/>
          <w:color w:val="1B1537"/>
          <w:sz w:val="18"/>
        </w:rPr>
        <w:t>La residencia puede ponerle término solo por las causales de la sección 10.</w:t>
      </w:r>
    </w:p>
    <w:p>
      <w:pPr>
        <w:pStyle w:val="ListBullet"/>
        <w:spacing w:before="0" w:after="40" w:line="276" w:lineRule="auto"/>
      </w:pPr>
      <w:r>
        <w:rPr>
          <w:rFonts w:ascii="Arial" w:hAnsi="Arial" w:eastAsia="Arial"/>
          <w:b w:val="0"/>
          <w:i w:val="0"/>
          <w:color w:val="1B1537"/>
          <w:sz w:val="18"/>
        </w:rPr>
        <w:t>El contrato termina también por el fallecimiento del residente; en ese caso se aplica el protocolo de fallecimiento de la residencia.</w:t>
      </w:r>
    </w:p>
    <w:p>
      <w:pPr>
        <w:pStyle w:val="ListBullet"/>
        <w:spacing w:before="0" w:after="40" w:line="276" w:lineRule="auto"/>
      </w:pPr>
      <w:r>
        <w:rPr>
          <w:rFonts w:ascii="Arial" w:hAnsi="Arial" w:eastAsia="Arial"/>
          <w:b w:val="0"/>
          <w:i w:val="0"/>
          <w:color w:val="1B1537"/>
          <w:sz w:val="18"/>
        </w:rPr>
        <w:t>Al término, la residencia rinde cuenta de los gastos si administró ingresos del residente, actualiza el inventario, devuelve los bienes y la garantía, y liquida los pagos pendientes.</w:t>
      </w:r>
    </w:p>
    <w:p>
      <w:pPr>
        <w:spacing w:before="160" w:after="80" w:line="276" w:lineRule="auto"/>
      </w:pPr>
      <w:r>
        <w:rPr>
          <w:rFonts w:ascii="Arial" w:hAnsi="Arial" w:eastAsia="Arial"/>
          <w:b/>
          <w:i w:val="0"/>
          <w:color w:val="6848DB"/>
          <w:sz w:val="22"/>
        </w:rPr>
        <w:t>12. Contactos de emergencia</w:t>
      </w:r>
    </w:p>
    <w:p>
      <w:pPr>
        <w:spacing w:before="0" w:after="80" w:line="276" w:lineRule="auto"/>
      </w:pPr>
      <w:r>
        <w:rPr>
          <w:rFonts w:ascii="Arial" w:hAnsi="Arial" w:eastAsia="Arial"/>
          <w:b w:val="0"/>
          <w:i w:val="0"/>
          <w:color w:val="1B1537"/>
          <w:sz w:val="18"/>
        </w:rPr>
        <w:t>Personas a quienes la residencia avisa ante una urgencia o un cambio importante de salud, en este orden (art. 28 e):</w:t>
      </w:r>
    </w:p>
    <w:tbl>
      <w:tblPr>
        <w:tblW w:type="auto" w:w="0"/>
        <w:jc w:val="left"/>
        <w:tblLayout w:type="fixed"/>
        <w:tblLook w:firstColumn="1" w:firstRow="1" w:lastColumn="0" w:lastRow="0" w:noHBand="0" w:noVBand="1" w:val="04A0"/>
      </w:tblPr>
      <w:tblGrid>
        <w:gridCol w:w="2347"/>
        <w:gridCol w:w="1643"/>
        <w:gridCol w:w="1408"/>
        <w:gridCol w:w="2112"/>
        <w:gridCol w:w="2582"/>
      </w:tblGrid>
      <w:tr>
        <w:trPr>
          <w:trHeight w:val="340" w:hRule="atLeast"/>
          <w:tblHeader/>
        </w:trPr>
        <w:tc>
          <w:tcPr>
            <w:tcW w:type="dxa" w:w="2347"/>
            <w:tcBorders>
              <w:top w:val="single" w:sz="4" w:color="C9C4E3"/>
              <w:left w:val="single" w:sz="4" w:color="C9C4E3"/>
              <w:bottom w:val="single" w:sz="4" w:color="C9C4E3"/>
              <w:right w:val="single" w:sz="4" w:color="C9C4E3"/>
            </w:tcBorders>
            <w:shd w:val="clear" w:color="auto" w:fill="6848DB"/>
            <w:vAlign w:val="center"/>
          </w:tcPr>
          <w:p>
            <w:pPr>
              <w:spacing w:before="20" w:after="20" w:line="240" w:lineRule="auto"/>
            </w:pPr>
            <w:r>
              <w:rPr>
                <w:rFonts w:ascii="Arial" w:hAnsi="Arial" w:eastAsia="Arial"/>
                <w:b/>
                <w:i w:val="0"/>
                <w:color w:val="FFFFFF"/>
                <w:sz w:val="16"/>
              </w:rPr>
              <w:t>Nombre</w:t>
            </w:r>
          </w:p>
        </w:tc>
        <w:tc>
          <w:tcPr>
            <w:tcW w:type="dxa" w:w="1643"/>
            <w:tcBorders>
              <w:top w:val="single" w:sz="4" w:color="C9C4E3"/>
              <w:left w:val="single" w:sz="4" w:color="C9C4E3"/>
              <w:bottom w:val="single" w:sz="4" w:color="C9C4E3"/>
              <w:right w:val="single" w:sz="4" w:color="C9C4E3"/>
            </w:tcBorders>
            <w:shd w:val="clear" w:color="auto" w:fill="6848DB"/>
            <w:vAlign w:val="center"/>
          </w:tcPr>
          <w:p>
            <w:pPr>
              <w:spacing w:before="20" w:after="20" w:line="240" w:lineRule="auto"/>
            </w:pPr>
            <w:r>
              <w:rPr>
                <w:rFonts w:ascii="Arial" w:hAnsi="Arial" w:eastAsia="Arial"/>
                <w:b/>
                <w:i w:val="0"/>
                <w:color w:val="FFFFFF"/>
                <w:sz w:val="16"/>
              </w:rPr>
              <w:t>Relación con el residente</w:t>
            </w:r>
          </w:p>
        </w:tc>
        <w:tc>
          <w:tcPr>
            <w:tcW w:type="dxa" w:w="1408"/>
            <w:tcBorders>
              <w:top w:val="single" w:sz="4" w:color="C9C4E3"/>
              <w:left w:val="single" w:sz="4" w:color="C9C4E3"/>
              <w:bottom w:val="single" w:sz="4" w:color="C9C4E3"/>
              <w:right w:val="single" w:sz="4" w:color="C9C4E3"/>
            </w:tcBorders>
            <w:shd w:val="clear" w:color="auto" w:fill="6848DB"/>
            <w:vAlign w:val="center"/>
          </w:tcPr>
          <w:p>
            <w:pPr>
              <w:spacing w:before="20" w:after="20" w:line="240" w:lineRule="auto"/>
            </w:pPr>
            <w:r>
              <w:rPr>
                <w:rFonts w:ascii="Arial" w:hAnsi="Arial" w:eastAsia="Arial"/>
                <w:b/>
                <w:i w:val="0"/>
                <w:color w:val="FFFFFF"/>
                <w:sz w:val="16"/>
              </w:rPr>
              <w:t>Teléfono</w:t>
            </w:r>
          </w:p>
        </w:tc>
        <w:tc>
          <w:tcPr>
            <w:tcW w:type="dxa" w:w="2112"/>
            <w:tcBorders>
              <w:top w:val="single" w:sz="4" w:color="C9C4E3"/>
              <w:left w:val="single" w:sz="4" w:color="C9C4E3"/>
              <w:bottom w:val="single" w:sz="4" w:color="C9C4E3"/>
              <w:right w:val="single" w:sz="4" w:color="C9C4E3"/>
            </w:tcBorders>
            <w:shd w:val="clear" w:color="auto" w:fill="6848DB"/>
            <w:vAlign w:val="center"/>
          </w:tcPr>
          <w:p>
            <w:pPr>
              <w:spacing w:before="20" w:after="20" w:line="240" w:lineRule="auto"/>
            </w:pPr>
            <w:r>
              <w:rPr>
                <w:rFonts w:ascii="Arial" w:hAnsi="Arial" w:eastAsia="Arial"/>
                <w:b/>
                <w:i w:val="0"/>
                <w:color w:val="FFFFFF"/>
                <w:sz w:val="16"/>
              </w:rPr>
              <w:t>Correo electrónico</w:t>
            </w:r>
          </w:p>
        </w:tc>
        <w:tc>
          <w:tcPr>
            <w:tcW w:type="dxa" w:w="2582"/>
            <w:tcBorders>
              <w:top w:val="single" w:sz="4" w:color="C9C4E3"/>
              <w:left w:val="single" w:sz="4" w:color="C9C4E3"/>
              <w:bottom w:val="single" w:sz="4" w:color="C9C4E3"/>
              <w:right w:val="single" w:sz="4" w:color="C9C4E3"/>
            </w:tcBorders>
            <w:shd w:val="clear" w:color="auto" w:fill="6848DB"/>
            <w:vAlign w:val="center"/>
          </w:tcPr>
          <w:p>
            <w:pPr>
              <w:spacing w:before="20" w:after="20" w:line="240" w:lineRule="auto"/>
            </w:pPr>
            <w:r>
              <w:rPr>
                <w:rFonts w:ascii="Arial" w:hAnsi="Arial" w:eastAsia="Arial"/>
                <w:b/>
                <w:i w:val="0"/>
                <w:color w:val="FFFFFF"/>
                <w:sz w:val="16"/>
              </w:rPr>
              <w:t>Domicilio</w:t>
            </w:r>
          </w:p>
        </w:tc>
      </w:tr>
      <w:tr>
        <w:trPr>
          <w:trHeight w:val="369" w:hRule="atLeast"/>
        </w:trPr>
        <w:tc>
          <w:tcPr>
            <w:tcW w:type="dxa" w:w="2347"/>
            <w:tcBorders>
              <w:top w:val="single" w:sz="4" w:color="C9C4E3"/>
              <w:left w:val="single" w:sz="4" w:color="C9C4E3"/>
              <w:bottom w:val="single" w:sz="4" w:color="C9C4E3"/>
              <w:right w:val="single" w:sz="4" w:color="C9C4E3"/>
            </w:tcBorders>
            <w:vAlign w:val="center"/>
          </w:tcPr>
          <w:p>
            <w:pPr>
              <w:spacing w:before="20" w:after="20" w:line="240" w:lineRule="auto"/>
            </w:pPr>
          </w:p>
        </w:tc>
        <w:tc>
          <w:tcPr>
            <w:tcW w:type="dxa" w:w="1643"/>
            <w:tcBorders>
              <w:top w:val="single" w:sz="4" w:color="C9C4E3"/>
              <w:left w:val="single" w:sz="4" w:color="C9C4E3"/>
              <w:bottom w:val="single" w:sz="4" w:color="C9C4E3"/>
              <w:right w:val="single" w:sz="4" w:color="C9C4E3"/>
            </w:tcBorders>
            <w:vAlign w:val="center"/>
          </w:tcPr>
          <w:p>
            <w:pPr>
              <w:spacing w:before="20" w:after="20" w:line="240" w:lineRule="auto"/>
            </w:pPr>
          </w:p>
        </w:tc>
        <w:tc>
          <w:tcPr>
            <w:tcW w:type="dxa" w:w="1408"/>
            <w:tcBorders>
              <w:top w:val="single" w:sz="4" w:color="C9C4E3"/>
              <w:left w:val="single" w:sz="4" w:color="C9C4E3"/>
              <w:bottom w:val="single" w:sz="4" w:color="C9C4E3"/>
              <w:right w:val="single" w:sz="4" w:color="C9C4E3"/>
            </w:tcBorders>
            <w:vAlign w:val="center"/>
          </w:tcPr>
          <w:p>
            <w:pPr>
              <w:spacing w:before="20" w:after="20" w:line="240" w:lineRule="auto"/>
            </w:pPr>
          </w:p>
        </w:tc>
        <w:tc>
          <w:tcPr>
            <w:tcW w:type="dxa" w:w="2112"/>
            <w:tcBorders>
              <w:top w:val="single" w:sz="4" w:color="C9C4E3"/>
              <w:left w:val="single" w:sz="4" w:color="C9C4E3"/>
              <w:bottom w:val="single" w:sz="4" w:color="C9C4E3"/>
              <w:right w:val="single" w:sz="4" w:color="C9C4E3"/>
            </w:tcBorders>
            <w:vAlign w:val="center"/>
          </w:tcPr>
          <w:p>
            <w:pPr>
              <w:spacing w:before="20" w:after="20" w:line="240" w:lineRule="auto"/>
            </w:pPr>
          </w:p>
        </w:tc>
        <w:tc>
          <w:tcPr>
            <w:tcW w:type="dxa" w:w="2582"/>
            <w:tcBorders>
              <w:top w:val="single" w:sz="4" w:color="C9C4E3"/>
              <w:left w:val="single" w:sz="4" w:color="C9C4E3"/>
              <w:bottom w:val="single" w:sz="4" w:color="C9C4E3"/>
              <w:right w:val="single" w:sz="4" w:color="C9C4E3"/>
            </w:tcBorders>
            <w:vAlign w:val="center"/>
          </w:tcPr>
          <w:p>
            <w:pPr>
              <w:spacing w:before="20" w:after="20" w:line="240" w:lineRule="auto"/>
            </w:pPr>
          </w:p>
        </w:tc>
      </w:tr>
      <w:tr>
        <w:trPr>
          <w:trHeight w:val="369" w:hRule="atLeast"/>
        </w:trPr>
        <w:tc>
          <w:tcPr>
            <w:tcW w:type="dxa" w:w="2347"/>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p>
        </w:tc>
        <w:tc>
          <w:tcPr>
            <w:tcW w:type="dxa" w:w="1643"/>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p>
        </w:tc>
        <w:tc>
          <w:tcPr>
            <w:tcW w:type="dxa" w:w="1408"/>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p>
        </w:tc>
        <w:tc>
          <w:tcPr>
            <w:tcW w:type="dxa" w:w="2112"/>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p>
        </w:tc>
        <w:tc>
          <w:tcPr>
            <w:tcW w:type="dxa" w:w="2582"/>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p>
        </w:tc>
      </w:tr>
      <w:tr>
        <w:trPr>
          <w:trHeight w:val="369" w:hRule="atLeast"/>
        </w:trPr>
        <w:tc>
          <w:tcPr>
            <w:tcW w:type="dxa" w:w="2347"/>
            <w:tcBorders>
              <w:top w:val="single" w:sz="4" w:color="C9C4E3"/>
              <w:left w:val="single" w:sz="4" w:color="C9C4E3"/>
              <w:bottom w:val="single" w:sz="4" w:color="C9C4E3"/>
              <w:right w:val="single" w:sz="4" w:color="C9C4E3"/>
            </w:tcBorders>
            <w:vAlign w:val="center"/>
          </w:tcPr>
          <w:p>
            <w:pPr>
              <w:spacing w:before="20" w:after="20" w:line="240" w:lineRule="auto"/>
            </w:pPr>
          </w:p>
        </w:tc>
        <w:tc>
          <w:tcPr>
            <w:tcW w:type="dxa" w:w="1643"/>
            <w:tcBorders>
              <w:top w:val="single" w:sz="4" w:color="C9C4E3"/>
              <w:left w:val="single" w:sz="4" w:color="C9C4E3"/>
              <w:bottom w:val="single" w:sz="4" w:color="C9C4E3"/>
              <w:right w:val="single" w:sz="4" w:color="C9C4E3"/>
            </w:tcBorders>
            <w:vAlign w:val="center"/>
          </w:tcPr>
          <w:p>
            <w:pPr>
              <w:spacing w:before="20" w:after="20" w:line="240" w:lineRule="auto"/>
            </w:pPr>
          </w:p>
        </w:tc>
        <w:tc>
          <w:tcPr>
            <w:tcW w:type="dxa" w:w="1408"/>
            <w:tcBorders>
              <w:top w:val="single" w:sz="4" w:color="C9C4E3"/>
              <w:left w:val="single" w:sz="4" w:color="C9C4E3"/>
              <w:bottom w:val="single" w:sz="4" w:color="C9C4E3"/>
              <w:right w:val="single" w:sz="4" w:color="C9C4E3"/>
            </w:tcBorders>
            <w:vAlign w:val="center"/>
          </w:tcPr>
          <w:p>
            <w:pPr>
              <w:spacing w:before="20" w:after="20" w:line="240" w:lineRule="auto"/>
            </w:pPr>
          </w:p>
        </w:tc>
        <w:tc>
          <w:tcPr>
            <w:tcW w:type="dxa" w:w="2112"/>
            <w:tcBorders>
              <w:top w:val="single" w:sz="4" w:color="C9C4E3"/>
              <w:left w:val="single" w:sz="4" w:color="C9C4E3"/>
              <w:bottom w:val="single" w:sz="4" w:color="C9C4E3"/>
              <w:right w:val="single" w:sz="4" w:color="C9C4E3"/>
            </w:tcBorders>
            <w:vAlign w:val="center"/>
          </w:tcPr>
          <w:p>
            <w:pPr>
              <w:spacing w:before="20" w:after="20" w:line="240" w:lineRule="auto"/>
            </w:pPr>
          </w:p>
        </w:tc>
        <w:tc>
          <w:tcPr>
            <w:tcW w:type="dxa" w:w="2582"/>
            <w:tcBorders>
              <w:top w:val="single" w:sz="4" w:color="C9C4E3"/>
              <w:left w:val="single" w:sz="4" w:color="C9C4E3"/>
              <w:bottom w:val="single" w:sz="4" w:color="C9C4E3"/>
              <w:right w:val="single" w:sz="4" w:color="C9C4E3"/>
            </w:tcBorders>
            <w:vAlign w:val="center"/>
          </w:tcPr>
          <w:p>
            <w:pPr>
              <w:spacing w:before="20" w:after="20" w:line="240" w:lineRule="auto"/>
            </w:pPr>
          </w:p>
        </w:tc>
      </w:tr>
    </w:tbl>
    <w:p>
      <w:pPr>
        <w:spacing w:after="40"/>
      </w:pPr>
    </w:p>
    <w:p>
      <w:pPr>
        <w:spacing w:before="160" w:after="80" w:line="276" w:lineRule="auto"/>
      </w:pPr>
      <w:r>
        <w:rPr>
          <w:rFonts w:ascii="Arial" w:hAnsi="Arial" w:eastAsia="Arial"/>
          <w:b/>
          <w:i w:val="0"/>
          <w:color w:val="6848DB"/>
          <w:sz w:val="22"/>
        </w:rPr>
        <w:t>13. Datos personales</w:t>
      </w:r>
    </w:p>
    <w:p>
      <w:pPr>
        <w:spacing w:before="0" w:after="80" w:line="276" w:lineRule="auto"/>
      </w:pPr>
      <w:r>
        <w:rPr>
          <w:rFonts w:ascii="Arial" w:hAnsi="Arial" w:eastAsia="Arial"/>
          <w:b w:val="0"/>
          <w:i w:val="0"/>
          <w:color w:val="1B1537"/>
          <w:sz w:val="18"/>
        </w:rPr>
        <w:t>La residencia trata los datos personales y de salud del residente, que son datos sensibles, solo para atenderlo, administrar la residencia y cumplir la ley. Su carpeta personal es de acceso restringido y el personal que conoce estos datos debe guardar reserva (arts. 29 e y 30). El residente o su representante puede ejercer sus derechos de acceso, rectificación, supresión, oposición, portabilidad y bloqueo, según la Ley 19.628 y la Ley 21.719, que entra en vigencia el 1 de diciembre de 2026. El detalle está en la política de protección de datos de la residencia.</w:t>
      </w:r>
    </w:p>
    <w:p>
      <w:pPr>
        <w:spacing w:before="160" w:after="80" w:line="276" w:lineRule="auto"/>
      </w:pPr>
      <w:r>
        <w:rPr>
          <w:rFonts w:ascii="Arial" w:hAnsi="Arial" w:eastAsia="Arial"/>
          <w:b/>
          <w:i w:val="0"/>
          <w:color w:val="6848DB"/>
          <w:sz w:val="22"/>
        </w:rPr>
        <w:t>14. Disposiciones finales</w:t>
      </w:r>
    </w:p>
    <w:p>
      <w:pPr>
        <w:pStyle w:val="ListBullet"/>
        <w:spacing w:before="0" w:after="40" w:line="276" w:lineRule="auto"/>
      </w:pPr>
      <w:r>
        <w:rPr>
          <w:rFonts w:ascii="Arial" w:hAnsi="Arial" w:eastAsia="Arial"/>
          <w:b w:val="0"/>
          <w:i w:val="0"/>
          <w:color w:val="1B1537"/>
          <w:sz w:val="18"/>
        </w:rPr>
        <w:t>Forman parte de este contrato el Consentimiento voluntario de ingreso, la Ficha de ingreso simple, el Inventario de bienes personales, el reglamento interno y, si existe, la autorización de cobro de ingresos.</w:t>
      </w:r>
    </w:p>
    <w:p>
      <w:pPr>
        <w:pStyle w:val="ListBullet"/>
        <w:spacing w:before="0" w:after="40" w:line="276" w:lineRule="auto"/>
      </w:pPr>
      <w:r>
        <w:rPr>
          <w:rFonts w:ascii="Arial" w:hAnsi="Arial" w:eastAsia="Arial"/>
          <w:b w:val="0"/>
          <w:i w:val="0"/>
          <w:color w:val="1B1537"/>
          <w:sz w:val="18"/>
        </w:rPr>
        <w:t>Ninguna cláusula de este contrato ni del reglamento interno puede interpretarse ni aplicarse en contra de los derechos fundamentales del residente (art. 28 c).</w:t>
      </w:r>
    </w:p>
    <w:p>
      <w:pPr>
        <w:pStyle w:val="ListBullet"/>
        <w:spacing w:before="0" w:after="40" w:line="276" w:lineRule="auto"/>
      </w:pPr>
      <w:r>
        <w:rPr>
          <w:rFonts w:ascii="Arial" w:hAnsi="Arial" w:eastAsia="Arial"/>
          <w:b w:val="0"/>
          <w:i w:val="0"/>
          <w:color w:val="1B1537"/>
          <w:sz w:val="18"/>
        </w:rPr>
        <w:t>Las partes fijan domicilio en ________. Este contrato se firma en ________ ejemplares, quedando uno en poder de cada parte.</w:t>
      </w:r>
    </w:p>
    <w:tbl>
      <w:tblPr>
        <w:tblW w:type="auto" w:w="0"/>
        <w:jc w:val="left"/>
        <w:tblLayout w:type="fixed"/>
        <w:tblLook w:firstColumn="1" w:firstRow="1" w:lastColumn="0" w:lastRow="0" w:noHBand="0" w:noVBand="1" w:val="04A0"/>
      </w:tblPr>
      <w:tblGrid>
        <w:gridCol w:w="3364"/>
        <w:gridCol w:w="3364"/>
        <w:gridCol w:w="3364"/>
      </w:tblGrid>
      <w:tr>
        <w:trPr>
          <w:trHeight w:val="794" w:hRule="atLeast"/>
        </w:trPr>
        <w:tc>
          <w:tcPr>
            <w:tcW w:type="dxa" w:w="3364"/>
            <w:tcBorders>
              <w:top w:val="nil"/>
              <w:left w:val="nil"/>
              <w:bottom w:val="single" w:sz="6" w:color="463F66"/>
              <w:right w:val="nil"/>
            </w:tcBorders>
            <w:vAlign w:val="center"/>
          </w:tcPr>
          <w:p/>
        </w:tc>
        <w:tc>
          <w:tcPr>
            <w:tcW w:type="dxa" w:w="3364"/>
            <w:tcBorders>
              <w:top w:val="nil"/>
              <w:left w:val="nil"/>
              <w:bottom w:val="single" w:sz="6" w:color="463F66"/>
              <w:right w:val="nil"/>
            </w:tcBorders>
            <w:vAlign w:val="center"/>
          </w:tcPr>
          <w:p/>
        </w:tc>
        <w:tc>
          <w:tcPr>
            <w:tcW w:type="dxa" w:w="3364"/>
            <w:tcBorders>
              <w:top w:val="nil"/>
              <w:left w:val="nil"/>
              <w:bottom w:val="single" w:sz="6" w:color="463F66"/>
              <w:right w:val="nil"/>
            </w:tcBorders>
            <w:vAlign w:val="center"/>
          </w:tcPr>
          <w:p/>
        </w:tc>
      </w:tr>
      <w:tr>
        <w:trPr>
          <w:trHeight w:val="340" w:hRule="atLeast"/>
        </w:trPr>
        <w:tc>
          <w:tcPr>
            <w:tcW w:type="dxa" w:w="3364"/>
            <w:tcBorders>
              <w:top w:val="nil"/>
              <w:left w:val="nil"/>
              <w:bottom w:val="nil"/>
              <w:right w:val="nil"/>
            </w:tcBorders>
            <w:vAlign w:val="center"/>
          </w:tcPr>
          <w:p>
            <w:r>
              <w:rPr>
                <w:rFonts w:ascii="Arial" w:hAnsi="Arial" w:eastAsia="Arial"/>
                <w:b w:val="0"/>
                <w:i w:val="0"/>
                <w:color w:val="6A6488"/>
                <w:sz w:val="14"/>
              </w:rPr>
              <w:t>Residente</w:t>
            </w:r>
          </w:p>
        </w:tc>
        <w:tc>
          <w:tcPr>
            <w:tcW w:type="dxa" w:w="3364"/>
            <w:tcBorders>
              <w:top w:val="nil"/>
              <w:left w:val="nil"/>
              <w:bottom w:val="nil"/>
              <w:right w:val="nil"/>
            </w:tcBorders>
            <w:vAlign w:val="center"/>
          </w:tcPr>
          <w:p>
            <w:r>
              <w:rPr>
                <w:rFonts w:ascii="Arial" w:hAnsi="Arial" w:eastAsia="Arial"/>
                <w:b w:val="0"/>
                <w:i w:val="0"/>
                <w:color w:val="6A6488"/>
                <w:sz w:val="14"/>
              </w:rPr>
              <w:t>Representante del residente</w:t>
            </w:r>
          </w:p>
        </w:tc>
        <w:tc>
          <w:tcPr>
            <w:tcW w:type="dxa" w:w="3364"/>
            <w:tcBorders>
              <w:top w:val="nil"/>
              <w:left w:val="nil"/>
              <w:bottom w:val="nil"/>
              <w:right w:val="nil"/>
            </w:tcBorders>
            <w:vAlign w:val="center"/>
          </w:tcPr>
          <w:p>
            <w:r>
              <w:rPr>
                <w:rFonts w:ascii="Arial" w:hAnsi="Arial" w:eastAsia="Arial"/>
                <w:b w:val="0"/>
                <w:i w:val="0"/>
                <w:color w:val="6A6488"/>
                <w:sz w:val="14"/>
              </w:rPr>
              <w:t>Por la residencia</w:t>
            </w:r>
          </w:p>
        </w:tc>
      </w:tr>
    </w:tbl>
    <w:p>
      <w:pPr>
        <w:spacing w:after="40"/>
      </w:pPr>
    </w:p>
    <w:tbl>
      <w:tblPr>
        <w:tblW w:type="auto" w:w="0"/>
        <w:jc w:val="left"/>
        <w:tblLayout w:type="fixed"/>
        <w:tblLook w:firstColumn="1" w:firstRow="1" w:lastColumn="0" w:lastRow="0" w:noHBand="0" w:noVBand="1" w:val="04A0"/>
      </w:tblPr>
      <w:tblGrid>
        <w:gridCol w:w="5046"/>
        <w:gridCol w:w="5046"/>
      </w:tblGrid>
      <w:tr>
        <w:trPr>
          <w:trHeight w:val="794" w:hRule="atLeast"/>
        </w:trPr>
        <w:tc>
          <w:tcPr>
            <w:tcW w:type="dxa" w:w="5046"/>
            <w:tcBorders>
              <w:top w:val="nil"/>
              <w:left w:val="nil"/>
              <w:bottom w:val="single" w:sz="6" w:color="463F66"/>
              <w:right w:val="nil"/>
            </w:tcBorders>
            <w:vAlign w:val="center"/>
          </w:tcPr>
          <w:p/>
        </w:tc>
        <w:tc>
          <w:tcPr>
            <w:tcW w:type="dxa" w:w="5046"/>
            <w:tcBorders>
              <w:top w:val="nil"/>
              <w:left w:val="nil"/>
              <w:bottom w:val="single" w:sz="6" w:color="463F66"/>
              <w:right w:val="nil"/>
            </w:tcBorders>
            <w:vAlign w:val="center"/>
          </w:tcPr>
          <w:p/>
        </w:tc>
      </w:tr>
      <w:tr>
        <w:trPr>
          <w:trHeight w:val="340" w:hRule="atLeast"/>
        </w:trPr>
        <w:tc>
          <w:tcPr>
            <w:tcW w:type="dxa" w:w="5046"/>
            <w:tcBorders>
              <w:top w:val="nil"/>
              <w:left w:val="nil"/>
              <w:bottom w:val="nil"/>
              <w:right w:val="nil"/>
            </w:tcBorders>
            <w:vAlign w:val="center"/>
          </w:tcPr>
          <w:p>
            <w:r>
              <w:rPr>
                <w:rFonts w:ascii="Arial" w:hAnsi="Arial" w:eastAsia="Arial"/>
                <w:b w:val="0"/>
                <w:i w:val="0"/>
                <w:color w:val="6A6488"/>
                <w:sz w:val="14"/>
              </w:rPr>
              <w:t>Responsable del pago (si corresponde)</w:t>
            </w:r>
          </w:p>
        </w:tc>
        <w:tc>
          <w:tcPr>
            <w:tcW w:type="dxa" w:w="5046"/>
            <w:tcBorders>
              <w:top w:val="nil"/>
              <w:left w:val="nil"/>
              <w:bottom w:val="nil"/>
              <w:right w:val="nil"/>
            </w:tcBorders>
            <w:vAlign w:val="center"/>
          </w:tcPr>
          <w:p>
            <w:r>
              <w:rPr>
                <w:rFonts w:ascii="Arial" w:hAnsi="Arial" w:eastAsia="Arial"/>
                <w:b w:val="0"/>
                <w:i w:val="0"/>
                <w:color w:val="6A6488"/>
                <w:sz w:val="14"/>
              </w:rPr>
              <w:t>Fecha</w:t>
            </w:r>
          </w:p>
        </w:tc>
      </w:tr>
    </w:tbl>
    <w:p>
      <w:pPr>
        <w:spacing w:after="40"/>
      </w:pPr>
    </w:p>
    <w:p>
      <w:pPr>
        <w:spacing w:before="160" w:after="80" w:line="276" w:lineRule="auto"/>
      </w:pPr>
      <w:r>
        <w:rPr>
          <w:rFonts w:ascii="Arial" w:hAnsi="Arial" w:eastAsia="Arial"/>
          <w:b/>
          <w:i w:val="0"/>
          <w:color w:val="6848DB"/>
          <w:sz w:val="22"/>
        </w:rPr>
        <w:t>Aprobación y control de cambios</w:t>
      </w:r>
    </w:p>
    <w:tbl>
      <w:tblPr>
        <w:tblW w:type="auto" w:w="0"/>
        <w:jc w:val="left"/>
        <w:tblLayout w:type="fixed"/>
        <w:tblLook w:firstColumn="1" w:firstRow="1" w:lastColumn="0" w:lastRow="0" w:noHBand="0" w:noVBand="1" w:val="04A0"/>
      </w:tblPr>
      <w:tblGrid>
        <w:gridCol w:w="3071"/>
        <w:gridCol w:w="3364"/>
        <w:gridCol w:w="2194"/>
        <w:gridCol w:w="1463"/>
      </w:tblGrid>
      <w:tr>
        <w:trPr>
          <w:trHeight w:val="340" w:hRule="atLeast"/>
          <w:tblHeader/>
        </w:trPr>
        <w:tc>
          <w:tcPr>
            <w:tcW w:type="dxa" w:w="3071"/>
            <w:tcBorders>
              <w:top w:val="single" w:sz="4" w:color="C9C4E3"/>
              <w:left w:val="single" w:sz="4" w:color="C9C4E3"/>
              <w:bottom w:val="single" w:sz="4" w:color="C9C4E3"/>
              <w:right w:val="single" w:sz="4" w:color="C9C4E3"/>
            </w:tcBorders>
            <w:shd w:val="clear" w:color="auto" w:fill="6848DB"/>
            <w:vAlign w:val="center"/>
          </w:tcPr>
          <w:p>
            <w:pPr>
              <w:spacing w:before="20" w:after="20" w:line="240" w:lineRule="auto"/>
            </w:pPr>
            <w:r>
              <w:rPr>
                <w:rFonts w:ascii="Arial" w:hAnsi="Arial" w:eastAsia="Arial"/>
                <w:b/>
                <w:i w:val="0"/>
                <w:color w:val="FFFFFF"/>
                <w:sz w:val="16"/>
              </w:rPr>
            </w:r>
          </w:p>
        </w:tc>
        <w:tc>
          <w:tcPr>
            <w:tcW w:type="dxa" w:w="3364"/>
            <w:tcBorders>
              <w:top w:val="single" w:sz="4" w:color="C9C4E3"/>
              <w:left w:val="single" w:sz="4" w:color="C9C4E3"/>
              <w:bottom w:val="single" w:sz="4" w:color="C9C4E3"/>
              <w:right w:val="single" w:sz="4" w:color="C9C4E3"/>
            </w:tcBorders>
            <w:shd w:val="clear" w:color="auto" w:fill="6848DB"/>
            <w:vAlign w:val="center"/>
          </w:tcPr>
          <w:p>
            <w:pPr>
              <w:spacing w:before="20" w:after="20" w:line="240" w:lineRule="auto"/>
            </w:pPr>
            <w:r>
              <w:rPr>
                <w:rFonts w:ascii="Arial" w:hAnsi="Arial" w:eastAsia="Arial"/>
                <w:b/>
                <w:i w:val="0"/>
                <w:color w:val="FFFFFF"/>
                <w:sz w:val="16"/>
              </w:rPr>
              <w:t>Nombre y cargo</w:t>
            </w:r>
          </w:p>
        </w:tc>
        <w:tc>
          <w:tcPr>
            <w:tcW w:type="dxa" w:w="2194"/>
            <w:tcBorders>
              <w:top w:val="single" w:sz="4" w:color="C9C4E3"/>
              <w:left w:val="single" w:sz="4" w:color="C9C4E3"/>
              <w:bottom w:val="single" w:sz="4" w:color="C9C4E3"/>
              <w:right w:val="single" w:sz="4" w:color="C9C4E3"/>
            </w:tcBorders>
            <w:shd w:val="clear" w:color="auto" w:fill="6848DB"/>
            <w:vAlign w:val="center"/>
          </w:tcPr>
          <w:p>
            <w:pPr>
              <w:spacing w:before="20" w:after="20" w:line="240" w:lineRule="auto"/>
            </w:pPr>
            <w:r>
              <w:rPr>
                <w:rFonts w:ascii="Arial" w:hAnsi="Arial" w:eastAsia="Arial"/>
                <w:b/>
                <w:i w:val="0"/>
                <w:color w:val="FFFFFF"/>
                <w:sz w:val="16"/>
              </w:rPr>
              <w:t>Firma</w:t>
            </w:r>
          </w:p>
        </w:tc>
        <w:tc>
          <w:tcPr>
            <w:tcW w:type="dxa" w:w="1463"/>
            <w:tcBorders>
              <w:top w:val="single" w:sz="4" w:color="C9C4E3"/>
              <w:left w:val="single" w:sz="4" w:color="C9C4E3"/>
              <w:bottom w:val="single" w:sz="4" w:color="C9C4E3"/>
              <w:right w:val="single" w:sz="4" w:color="C9C4E3"/>
            </w:tcBorders>
            <w:shd w:val="clear" w:color="auto" w:fill="6848DB"/>
            <w:vAlign w:val="center"/>
          </w:tcPr>
          <w:p>
            <w:pPr>
              <w:spacing w:before="20" w:after="20" w:line="240" w:lineRule="auto"/>
            </w:pPr>
            <w:r>
              <w:rPr>
                <w:rFonts w:ascii="Arial" w:hAnsi="Arial" w:eastAsia="Arial"/>
                <w:b/>
                <w:i w:val="0"/>
                <w:color w:val="FFFFFF"/>
                <w:sz w:val="16"/>
              </w:rPr>
              <w:t>Fecha</w:t>
            </w:r>
          </w:p>
        </w:tc>
      </w:tr>
      <w:tr>
        <w:trPr>
          <w:trHeight w:val="369" w:hRule="atLeast"/>
        </w:trPr>
        <w:tc>
          <w:tcPr>
            <w:tcW w:type="dxa" w:w="3071"/>
            <w:tcBorders>
              <w:top w:val="single" w:sz="4" w:color="C9C4E3"/>
              <w:left w:val="single" w:sz="4" w:color="C9C4E3"/>
              <w:bottom w:val="single" w:sz="4" w:color="C9C4E3"/>
              <w:right w:val="single" w:sz="4" w:color="C9C4E3"/>
            </w:tcBorders>
            <w:vAlign w:val="center"/>
          </w:tcPr>
          <w:p>
            <w:pPr>
              <w:spacing w:before="20" w:after="20" w:line="240" w:lineRule="auto"/>
            </w:pPr>
            <w:r>
              <w:rPr>
                <w:rFonts w:ascii="Arial" w:hAnsi="Arial" w:eastAsia="Arial"/>
                <w:b w:val="0"/>
                <w:i w:val="0"/>
                <w:color w:val="1B1537"/>
                <w:sz w:val="16"/>
              </w:rPr>
              <w:t>Elaborado por</w:t>
            </w:r>
          </w:p>
        </w:tc>
        <w:tc>
          <w:tcPr>
            <w:tcW w:type="dxa" w:w="3364"/>
            <w:tcBorders>
              <w:top w:val="single" w:sz="4" w:color="C9C4E3"/>
              <w:left w:val="single" w:sz="4" w:color="C9C4E3"/>
              <w:bottom w:val="single" w:sz="4" w:color="C9C4E3"/>
              <w:right w:val="single" w:sz="4" w:color="C9C4E3"/>
            </w:tcBorders>
            <w:vAlign w:val="center"/>
          </w:tcPr>
          <w:p>
            <w:pPr>
              <w:spacing w:before="20" w:after="20" w:line="240" w:lineRule="auto"/>
            </w:pPr>
          </w:p>
        </w:tc>
        <w:tc>
          <w:tcPr>
            <w:tcW w:type="dxa" w:w="2194"/>
            <w:tcBorders>
              <w:top w:val="single" w:sz="4" w:color="C9C4E3"/>
              <w:left w:val="single" w:sz="4" w:color="C9C4E3"/>
              <w:bottom w:val="single" w:sz="4" w:color="C9C4E3"/>
              <w:right w:val="single" w:sz="4" w:color="C9C4E3"/>
            </w:tcBorders>
            <w:vAlign w:val="center"/>
          </w:tcPr>
          <w:p>
            <w:pPr>
              <w:spacing w:before="20" w:after="20" w:line="240" w:lineRule="auto"/>
            </w:pPr>
          </w:p>
        </w:tc>
        <w:tc>
          <w:tcPr>
            <w:tcW w:type="dxa" w:w="1463"/>
            <w:tcBorders>
              <w:top w:val="single" w:sz="4" w:color="C9C4E3"/>
              <w:left w:val="single" w:sz="4" w:color="C9C4E3"/>
              <w:bottom w:val="single" w:sz="4" w:color="C9C4E3"/>
              <w:right w:val="single" w:sz="4" w:color="C9C4E3"/>
            </w:tcBorders>
            <w:vAlign w:val="center"/>
          </w:tcPr>
          <w:p>
            <w:pPr>
              <w:spacing w:before="20" w:after="20" w:line="240" w:lineRule="auto"/>
            </w:pPr>
          </w:p>
        </w:tc>
      </w:tr>
      <w:tr>
        <w:trPr>
          <w:trHeight w:val="369" w:hRule="atLeast"/>
        </w:trPr>
        <w:tc>
          <w:tcPr>
            <w:tcW w:type="dxa" w:w="3071"/>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r>
              <w:rPr>
                <w:rFonts w:ascii="Arial" w:hAnsi="Arial" w:eastAsia="Arial"/>
                <w:b w:val="0"/>
                <w:i w:val="0"/>
                <w:color w:val="1B1537"/>
                <w:sz w:val="16"/>
              </w:rPr>
              <w:t>Revisado por</w:t>
            </w:r>
          </w:p>
        </w:tc>
        <w:tc>
          <w:tcPr>
            <w:tcW w:type="dxa" w:w="3364"/>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p>
        </w:tc>
        <w:tc>
          <w:tcPr>
            <w:tcW w:type="dxa" w:w="2194"/>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p>
        </w:tc>
        <w:tc>
          <w:tcPr>
            <w:tcW w:type="dxa" w:w="1463"/>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p>
        </w:tc>
      </w:tr>
      <w:tr>
        <w:trPr>
          <w:trHeight w:val="369" w:hRule="atLeast"/>
        </w:trPr>
        <w:tc>
          <w:tcPr>
            <w:tcW w:type="dxa" w:w="3071"/>
            <w:tcBorders>
              <w:top w:val="single" w:sz="4" w:color="C9C4E3"/>
              <w:left w:val="single" w:sz="4" w:color="C9C4E3"/>
              <w:bottom w:val="single" w:sz="4" w:color="C9C4E3"/>
              <w:right w:val="single" w:sz="4" w:color="C9C4E3"/>
            </w:tcBorders>
            <w:vAlign w:val="center"/>
          </w:tcPr>
          <w:p>
            <w:pPr>
              <w:spacing w:before="20" w:after="20" w:line="240" w:lineRule="auto"/>
            </w:pPr>
            <w:r>
              <w:rPr>
                <w:rFonts w:ascii="Arial" w:hAnsi="Arial" w:eastAsia="Arial"/>
                <w:b w:val="0"/>
                <w:i w:val="0"/>
                <w:color w:val="1B1537"/>
                <w:sz w:val="16"/>
              </w:rPr>
              <w:t>Aprobado por (dirección técnica)</w:t>
            </w:r>
          </w:p>
        </w:tc>
        <w:tc>
          <w:tcPr>
            <w:tcW w:type="dxa" w:w="3364"/>
            <w:tcBorders>
              <w:top w:val="single" w:sz="4" w:color="C9C4E3"/>
              <w:left w:val="single" w:sz="4" w:color="C9C4E3"/>
              <w:bottom w:val="single" w:sz="4" w:color="C9C4E3"/>
              <w:right w:val="single" w:sz="4" w:color="C9C4E3"/>
            </w:tcBorders>
            <w:vAlign w:val="center"/>
          </w:tcPr>
          <w:p>
            <w:pPr>
              <w:spacing w:before="20" w:after="20" w:line="240" w:lineRule="auto"/>
            </w:pPr>
          </w:p>
        </w:tc>
        <w:tc>
          <w:tcPr>
            <w:tcW w:type="dxa" w:w="2194"/>
            <w:tcBorders>
              <w:top w:val="single" w:sz="4" w:color="C9C4E3"/>
              <w:left w:val="single" w:sz="4" w:color="C9C4E3"/>
              <w:bottom w:val="single" w:sz="4" w:color="C9C4E3"/>
              <w:right w:val="single" w:sz="4" w:color="C9C4E3"/>
            </w:tcBorders>
            <w:vAlign w:val="center"/>
          </w:tcPr>
          <w:p>
            <w:pPr>
              <w:spacing w:before="20" w:after="20" w:line="240" w:lineRule="auto"/>
            </w:pPr>
          </w:p>
        </w:tc>
        <w:tc>
          <w:tcPr>
            <w:tcW w:type="dxa" w:w="1463"/>
            <w:tcBorders>
              <w:top w:val="single" w:sz="4" w:color="C9C4E3"/>
              <w:left w:val="single" w:sz="4" w:color="C9C4E3"/>
              <w:bottom w:val="single" w:sz="4" w:color="C9C4E3"/>
              <w:right w:val="single" w:sz="4" w:color="C9C4E3"/>
            </w:tcBorders>
            <w:vAlign w:val="center"/>
          </w:tcPr>
          <w:p>
            <w:pPr>
              <w:spacing w:before="20" w:after="20" w:line="240" w:lineRule="auto"/>
            </w:pPr>
          </w:p>
        </w:tc>
      </w:tr>
    </w:tbl>
    <w:p>
      <w:pPr>
        <w:spacing w:after="40"/>
      </w:pPr>
    </w:p>
    <w:sectPr w:rsidR="00FC693F" w:rsidRPr="0006063C" w:rsidSect="00034616">
      <w:headerReference w:type="default" r:id="rId9"/>
      <w:footerReference w:type="default" r:id="rId10"/>
      <w:pgSz w:w="11906" w:h="16838"/>
      <w:pgMar w:top="1247" w:right="907" w:bottom="1020" w:left="907" w:header="454"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10091" w:val="right"/>
      </w:tabs>
    </w:pPr>
    <w:r>
      <w:rPr>
        <w:rFonts w:ascii="Arial" w:hAnsi="Arial" w:eastAsia="Arial"/>
        <w:b w:val="0"/>
        <w:i w:val="0"/>
        <w:color w:val="6A6488"/>
        <w:sz w:val="14"/>
      </w:rPr>
      <w:t>Documento referencial de MACA · macainn.cl/recursos · Adáptalo a tu residencia y valídalo con tu asesor antes de usarlo.</w:t>
      <w:tab/>
      <w:t xml:space="preserve">Página </w:t>
    </w:r>
    <w:r>
      <w:rPr>
        <w:rFonts w:ascii="Arial" w:hAnsi="Arial"/>
        <w:color w:val="6A6488"/>
        <w:sz w:val="14"/>
      </w:rPr>
      <w:fldChar w:fldCharType="begin"/>
    </w:r>
    <w:r>
      <w:rPr>
        <w:rFonts w:ascii="Arial" w:hAnsi="Arial"/>
        <w:color w:val="6A6488"/>
        <w:sz w:val="14"/>
      </w:rPr>
      <w:instrText xml:space="preserve">PAGE</w:instrText>
    </w:r>
    <w:r>
      <w:rPr>
        <w:rFonts w:ascii="Arial" w:hAnsi="Arial"/>
        <w:color w:val="6A6488"/>
        <w:sz w:val="14"/>
      </w:rP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10091" w:val="right"/>
      </w:tabs>
    </w:pPr>
    <w:r>
      <w:drawing>
        <wp:inline xmlns:a="http://schemas.openxmlformats.org/drawingml/2006/main" xmlns:pic="http://schemas.openxmlformats.org/drawingml/2006/picture">
          <wp:extent cx="936000" cy="175158"/>
          <wp:docPr id="1" name="Picture 1"/>
          <wp:cNvGraphicFramePr>
            <a:graphicFrameLocks noChangeAspect="1"/>
          </wp:cNvGraphicFramePr>
          <a:graphic>
            <a:graphicData uri="http://schemas.openxmlformats.org/drawingml/2006/picture">
              <pic:pic>
                <pic:nvPicPr>
                  <pic:cNvPr id="0" name="maca-horizontal.png"/>
                  <pic:cNvPicPr/>
                </pic:nvPicPr>
                <pic:blipFill>
                  <a:blip r:embed="rId1"/>
                  <a:stretch>
                    <a:fillRect/>
                  </a:stretch>
                </pic:blipFill>
                <pic:spPr>
                  <a:xfrm>
                    <a:off x="0" y="0"/>
                    <a:ext cx="936000" cy="175158"/>
                  </a:xfrm>
                  <a:prstGeom prst="rect"/>
                </pic:spPr>
              </pic:pic>
            </a:graphicData>
          </a:graphic>
        </wp:inline>
      </w:drawing>
    </w:r>
    <w:r>
      <w:rPr>
        <w:rFonts w:ascii="Arial" w:hAnsi="Arial" w:eastAsia="Arial"/>
        <w:b/>
        <w:i w:val="0"/>
        <w:color w:val="1B1537"/>
        <w:sz w:val="16"/>
      </w:rPr>
      <w:tab/>
      <w:t>Contrato de residencia</w:t>
    </w:r>
  </w:p>
  <w:p>
    <w:pPr>
      <w:jc w:val="right"/>
    </w:pPr>
    <w:r>
      <w:rPr>
        <w:rFonts w:ascii="Arial" w:hAnsi="Arial" w:eastAsia="Arial"/>
        <w:b w:val="0"/>
        <w:i w:val="0"/>
        <w:color w:val="6A6488"/>
        <w:sz w:val="14"/>
      </w:rPr>
      <w:t>MACA-MOD-01 · Modelo</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Contrato de residencia | MACA</dc:title>
  <dc:subject>Modelo de contrato entre la residencia y el residente o su representante, con las estipulaciones mínimas que exige el Decreto 20.</dc:subject>
  <dc:creator>MACA de MERA INN</dc:creator>
  <cp:keywords>ELEAM, residencias, Decreto 20, MACA</cp:keywords>
  <dc:description>macainn.cl/recursos</dc:description>
  <cp:lastModifiedBy>MACA</cp:lastModifiedBy>
  <cp:revision>1</cp:revision>
  <dcterms:created xsi:type="dcterms:W3CDTF">2026-10-01T00:00:00Z</dcterms:created>
  <dcterms:modified xsi:type="dcterms:W3CDTF">2026-10-01T00:00:00Z</dcterms:modified>
  <cp:category/>
</cp:coreProperties>
</file>