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Checklist de la carpeta SEREMI del ELEAM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Lista de verificación de los documentos, registros y requisitos que la residencia debe tener para su autorización sanitaria y para la fiscalización. Normativa de referencia: Decreto 20 de 2021 del Ministerio de Salud, artículos 5 a 21, 23 y 25 a 31, y artículo 1 transitorio; Ley 21.719.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Cómo usar este checklist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Anota </w:t>
      </w:r>
      <w:r>
        <w:rPr>
          <w:rFonts w:ascii="Arial" w:hAnsi="Arial" w:eastAsia="Arial"/>
          <w:b/>
          <w:i w:val="0"/>
          <w:color w:val="1B1537"/>
          <w:sz w:val="18"/>
        </w:rPr>
        <w:t>Sí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, </w:t>
      </w:r>
      <w:r>
        <w:rPr>
          <w:rFonts w:ascii="Arial" w:hAnsi="Arial" w:eastAsia="Arial"/>
          <w:b/>
          <w:i w:val="0"/>
          <w:color w:val="1B1537"/>
          <w:sz w:val="18"/>
        </w:rPr>
        <w:t>No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 </w:t>
      </w:r>
      <w:r>
        <w:rPr>
          <w:rFonts w:ascii="Arial" w:hAnsi="Arial" w:eastAsia="Arial"/>
          <w:b/>
          <w:i w:val="0"/>
          <w:color w:val="1B1537"/>
          <w:sz w:val="18"/>
        </w:rPr>
        <w:t>En proceso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la columna «Lo tenemos» y escribe dónde está cada documento (carpeta, archivador o sistema) o quién es responsable. Ordena la carpeta en este mismo orden, para presentarla completa en la solicitud de autorización y en cada fiscalización. Verifica también que cada protocolo, plan y programa esté aprobado, con fecha, actualizado y conocido por todos los turnos.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La pauta oficial de fiscalización la publica y actualiza el Ministerio de Salud en su sitio web, y la aplica la SEREMI de Salud. Este checklist es una ayuda para prepararse: no reemplaza esa pauta.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RESIDENCIA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REVISIÓN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REVISADO POR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CARGO</w:t>
            </w:r>
          </w:p>
        </w:tc>
      </w:tr>
    </w:tbl>
    <w:p>
      <w:pPr>
        <w:spacing w:after="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Solicitud de autorización sanitaria (art. 5)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36"/>
        <w:gridCol w:w="1128"/>
        <w:gridCol w:w="1009"/>
        <w:gridCol w:w="2018"/>
      </w:tblGrid>
      <w:tr>
        <w:trPr>
          <w:trHeight w:val="340" w:hRule="atLeast"/>
          <w:tblHeader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requisito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 tenemos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 o responsable</w:t>
            </w: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Solicitud: solicitante, director(a) técnico(a) y personal; sexo, género y nivel de dependencia de los residentes; número de cupos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Beneficios de programas sociales del Estado, si los recibe, y capital inicial si es persona jurídica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Comprobante de pago del arancel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Individualización del solicitante o representante legal, con los documentos de la representación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a)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Identificación de la residencia: nombre, correo electrónico, teléfono y dirección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b)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Documentos de dominio o de derechos de uso y goce del inmueble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c)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Plano o croquis a escala de todas las áreas, con distribución de camas e instalaciones sanitarias de la cocina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d)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Certificado de recepción final de la Dirección de Obras Municipales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e)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Certificado de agua potable y alcantarillado o desagües, o autorización del sistema particular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f)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Certificado de protección contra incendios, de un experto en prevención de riesgos o de Bomberos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g)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Certificación de instalaciones eléctricas y de gas, de un instalador autorizado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h)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técnico(a): identificación, copia del título, carta de aceptación del cargo y jornada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i)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Planta del personal, jornada y sistema de turnos (formulario Planta del personal y sistema de turnos)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j)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Protocolos, planes y programas (arts. 5 l a r, 12, 25 y 26)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36"/>
        <w:gridCol w:w="1128"/>
        <w:gridCol w:w="1009"/>
        <w:gridCol w:w="2018"/>
      </w:tblGrid>
      <w:tr>
        <w:trPr>
          <w:trHeight w:val="340" w:hRule="atLeast"/>
          <w:tblHeader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requisito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 tenemos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 o responsable</w:t>
            </w: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 de emergencias y desastres con protocolos, responsables y recursos; plano de evacuación en la recepción y el comedor (MACA-PLA-01)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l), 10 l)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Protocolo de ingreso y egreso: residentes por nivel de dependencia, evaluación de ingreso, consentimiento, inducción y egreso (MACA-PRO-01)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m), 25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Programa de atención integral usuaria por nivel de dependencia, con evaluación periódica de la dirección técnica (MACA-PLA-02)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n), 25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 relativo a cuidados de salud y plan general de nutrición con asesoría nutricional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f), h)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 de integración sociocomunitaria, con referencia a las orientaciones del SENAMA (MACA-PLA-03)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o), 25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 de inducción y capacitación anual: objetivos, contenidos, evaluación y al menos 22 horas; certificados del personal (MACA-PLA-04)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p), 25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Protocolo de acción ante urgencias médicas (MACA-PRO-02)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q), 25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Protocolo de acción ante fallecimiento de residentes (MACA-PRO-03)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r), 25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Red de derivación de salud: vínculo con la atención primaria o un centro privado para el control de salud, con acceso de sus funcionarios a la residencia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m), 26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Reglamento interno y contrato (arts. 5 k, 11, 27 y 28)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36"/>
        <w:gridCol w:w="1128"/>
        <w:gridCol w:w="1009"/>
        <w:gridCol w:w="2018"/>
      </w:tblGrid>
      <w:tr>
        <w:trPr>
          <w:trHeight w:val="340" w:hRule="atLeast"/>
          <w:tblHeader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requisito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 tenemos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 o responsable</w:t>
            </w: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Reglamento interno: derechos y autonomía, reclamos, lugares comunes, orden, higiene y seguridad, y requisitos del director(a) administrativo(a) (MACA-REG-01)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k), 11, 27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Copia del Decreto 20 en un lugar visible para personal, residentes y familias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27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Entrega al ingreso del Decreto 20 y del reglamento interno al residente (explicados si no puede leerlos), y del reglamento a su familia, con registro (formulario Registro de entrega de reglamento interno y carta de derechos)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27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Recepción conforme del reglamento interno firmada por cada trabajador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27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 tipo con derechos y deberes de ambas partes y causales de exclusión (MACA-MOD-01)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28 a)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Rendición de cuentas del cobro delegado de ingresos e inventario simple, al menos una vez al año y al término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28 b)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Sin cláusulas contra derechos fundamentales; firma no condicionada a otorgar poderes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28 c)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Inventario de bienes personales de cada residente (formulario Inventario de bienes personales)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28 d)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Contactos de emergencia con nombre, teléfono, correo electrónico y domicilio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28 e)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 firmado por cada residente o por quien lo represente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2, 28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Registros y reserva de datos (arts. 5 s y t, 12, 29 y 30)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36"/>
        <w:gridCol w:w="1128"/>
        <w:gridCol w:w="1009"/>
        <w:gridCol w:w="2018"/>
      </w:tblGrid>
      <w:tr>
        <w:trPr>
          <w:trHeight w:val="340" w:hRule="atLeast"/>
          <w:tblHeader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requisito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 tenemos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 o responsable</w:t>
            </w: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Planta del personal con horario de trabajo y sistema de turnos, al día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29 a)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Libro de sugerencias y reclamos visible y disponible, foliado o digital, con codificación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s), 29 b)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Carta de derechos y deberes del SENAMA visible y entregada por escrito al ingreso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 t), 29 d)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Consentimiento voluntario de ingreso de cada residente, en su carpeta personal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23, 29 c)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Carpeta personal: sistema de salud, historial de salud y social y registro de medicamentos, al día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j), 29 e)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Carpetas de acceso restringido, porque contienen datos sensibles: solo acceden quienes autorizan las leyes 20.584 y 21.098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29 e)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Nivel de dependencia funcional, cognitiva y nutricional determinado al ingreso con instrumentos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b)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Informe de salud de cada residente emitido por su establecimiento de salud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j)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Sistema previsional verificado e inscripción en la atención primaria del territorio, si corresponde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e), l)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Registro de recepción y uso de medicamentos: residente, medicamento, dosis, hora y vía de administración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q), 18 g)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Reserva de los datos sensibles por el personal, según la Ley 19.628 y, desde el 1 de diciembre de 2026, la Ley 21.719 (recomendamos un compromiso de confidencialidad firmado)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30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Reporte al SENAMA de información administrativa, residentes y trabajadores, al menos cada tres meses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t)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Dirección técnica y personal (arts. 11 a 21)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36"/>
        <w:gridCol w:w="1128"/>
        <w:gridCol w:w="1009"/>
        <w:gridCol w:w="2018"/>
      </w:tblGrid>
      <w:tr>
        <w:trPr>
          <w:trHeight w:val="340" w:hRule="atLeast"/>
          <w:tblHeader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requisito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 tenemos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 o responsable</w:t>
            </w: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 con título de salud o social de 8 o más semestres, y diplomado o postítulo en geriatría, gerontología o personas mayores, o 1 año de experiencia en ELEAM o similares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Permanencia del director(a) técnico(a): al menos 4 horas semanales hasta 15 residentes y 5 con más; reemplazante designado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13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administrativo(a) con experiencia en gestión (puede ser el director técnico)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11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Técnicos o auxiliares de enfermería y cuidadores según número de residentes y dependencia; al menos 2 cuidadores de noche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15 a 17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Certificados de formación de cuidadores que administran medicamentos y toman signos vitales, y de técnicos que administran heparina o insulina; entrenamiento de cuidadores que alimentan por sonda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18 e), 19 c), g)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Manipuladores de alimentos (o servicio externo con plan de contingencia) y personal de aseo y lavandería suficiente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20, 21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Ubicación, infraestructura y equipamiento (arts. 8 a 10)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36"/>
        <w:gridCol w:w="1128"/>
        <w:gridCol w:w="1009"/>
        <w:gridCol w:w="2018"/>
      </w:tblGrid>
      <w:tr>
        <w:trPr>
          <w:trHeight w:val="340" w:hRule="atLeast"/>
          <w:tblHeader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requisito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 tenemos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 o responsable</w:t>
            </w: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Letrero de al menos 40 x 40 cm en el frontis, con número y fecha de la resolución de autorización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a)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Muros, pisos antideslizantes, iluminación, climatización segura, señalética y rutina de aseo y desinfección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8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Ubicación a 500 metros o más de instalaciones de residuos, descarga de aguas residuales o industrias con ruidos, gases u otras emanaciones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9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Sala de recepción privada, salas de estar, comedor para el 50% de los residentes y patio, terraza o jardín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b), e), h), i)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Pasillos sin desniveles, con rampas y pasamanos a ambos lados; ascensor si corresponde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c), d)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Teléfono o computador con internet en un lugar privado, y elementos de recreación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f), g)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Habitaciones de máximo 4 camas, 90 cm entre camas, espacio individual con seguridad, velador y sistema de llamado; catre clínico en dependencia severa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j)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Baños en la planta de los dormitorios, 1 cada 5 residentes, con ducha accesible, barras, agua caliente y timbre; 1 por planta para baño asistido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n)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Seguridad contra incendios, extintores, vías de evacuación con iluminación autónoma y puertas que no abren contra el sentido de la evacuación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k), l), m), v)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Cocina autorizada según el Reglamento Sanitario de los Alimentos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o)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Sala de atención de salud o equipo móvil con sus equipos, insumos de primeros auxilios y estante para carpetas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p)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Medicamentos con acceso restringido, bajo 25 °C, en gavetas por residente, rotulados con vencimiento y lote; refrigerador exclusivo; llave para estupefacientes y psicotrópicos; vencidos separados; responsable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q)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Sala de aseo, lavandería sin cruce de ropa sucia y limpia, acopio de residuos con retiro diario y servicio telefónico</w:t>
            </w:r>
          </w:p>
        </w:tc>
        <w:tc>
          <w:tcPr>
            <w:tcW w:type="dxa" w:w="11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 r) a u)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Plazos y vigencia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77"/>
        <w:gridCol w:w="4377"/>
        <w:gridCol w:w="1337"/>
      </w:tblGrid>
      <w:tr>
        <w:trPr>
          <w:trHeight w:val="340" w:hRule="atLeast"/>
          <w:tblHeader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Situación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Plazo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Artículo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Corregir observaciones de la SEREMI a la solicitud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 días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6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Vigencia de la autorización sanitaria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3 años, con renovación automática por periodos iguales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6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Cierre transitorio o definitivo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Dar aviso a la SEREMI de Salud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6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 de propietario o de la planta física que altere el funcionamiento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Pedir la modificación dentro de 20 días hábiles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 a)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 de director(a) técnico(a)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Pedir la modificación dentro de 5 días hábiles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 b)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 de personal, jornada, turnos o número de trabajadores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Pedir la modificación dentro de 5 días hábiles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 c)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Respuesta de la SEREMI a una modificación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30 días hábiles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Residencias que funcionaban al entrar en vigencia el decreto (1 de octubre de 2025)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Cumplirlo a más tardar el 1 de octubre de 2028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 transitorio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Seguridad contra incendios (art. 10 k) en esas residencias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Hasta el 1 de octubre de 2030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 transitorio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Certificado externo de nivel de dependencia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Emitido hasta 15 días antes del ingreso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 b)</w:t>
            </w:r>
          </w:p>
        </w:tc>
      </w:tr>
      <w:tr>
        <w:trPr>
          <w:trHeight w:val="369" w:hRule="atLeast"/>
        </w:trPr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Rendición de cuentas e inventario de bienes</w:t>
            </w:r>
          </w:p>
        </w:tc>
        <w:tc>
          <w:tcPr>
            <w:tcW w:type="dxa" w:w="43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 menos una vez al año y al término del contrato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28 b)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revisar este checklist una vez al año y cada vez que cambie el director(a) técnico(a), el personal o la planta física.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Revisado por (nombre y cargo)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Próxima revisión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Checklist de la carpeta SEREMI del ELEAM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MACA-CHK-01 ·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la carpeta SEREMI del ELEAM | MACA</dc:title>
  <dc:subject>Lista de verificación de los documentos, registros y requisitos que la residencia debe tener para su autorización sanitaria y para la fiscalización.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